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BE135A8"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93</w:t>
      </w:r>
      <w:r w:rsidRPr="009F0E8D">
        <w:tab/>
      </w:r>
      <w:r w:rsidR="00D46431" w:rsidRPr="009F0E8D">
        <w:tab/>
      </w:r>
      <w:r w:rsidRPr="00BD658E">
        <w:t>R</w:t>
      </w:r>
      <w:r w:rsidR="009F0E8D" w:rsidRPr="00BD658E">
        <w:t>4</w:t>
      </w:r>
      <w:r w:rsidRPr="00BD658E">
        <w:t>-</w:t>
      </w:r>
      <w:r w:rsidR="00D46431" w:rsidRPr="00BD658E">
        <w:t>19</w:t>
      </w:r>
      <w:r w:rsidR="00BD658E" w:rsidRPr="00BD658E">
        <w:t>13529</w:t>
      </w:r>
    </w:p>
    <w:p w14:paraId="50DC9730" w14:textId="014FA942" w:rsidR="00D309CC" w:rsidRPr="00FD166F" w:rsidRDefault="009F0E8D" w:rsidP="00D46431">
      <w:pPr>
        <w:pStyle w:val="CH"/>
        <w:tabs>
          <w:tab w:val="clear" w:pos="7920"/>
        </w:tabs>
        <w:rPr>
          <w:b w:val="0"/>
        </w:rPr>
      </w:pPr>
      <w:r>
        <w:t>Reno</w:t>
      </w:r>
      <w:r w:rsidR="00D309CC" w:rsidRPr="009F0E8D">
        <w:t xml:space="preserve">, </w:t>
      </w:r>
      <w:r>
        <w:t>USA</w:t>
      </w:r>
      <w:r w:rsidR="00D309CC" w:rsidRPr="009F0E8D">
        <w:t xml:space="preserve">, </w:t>
      </w:r>
      <w:r>
        <w:t>18 – 22th November 2019</w:t>
      </w:r>
      <w:r w:rsidR="00D46431" w:rsidRPr="009F0E8D">
        <w:tab/>
      </w:r>
    </w:p>
    <w:p w14:paraId="39A0EE25" w14:textId="77777777" w:rsidR="00D309CC" w:rsidRDefault="00D309CC" w:rsidP="00D309CC">
      <w:pPr>
        <w:tabs>
          <w:tab w:val="left" w:pos="2160"/>
        </w:tabs>
        <w:rPr>
          <w:rFonts w:ascii="Arial" w:hAnsi="Arial" w:cs="Arial"/>
          <w:b/>
        </w:rPr>
      </w:pPr>
    </w:p>
    <w:p w14:paraId="6DDCE159" w14:textId="53DDE766" w:rsidR="00D309CC" w:rsidRPr="0008103A" w:rsidRDefault="00D309CC" w:rsidP="00D309CC">
      <w:pPr>
        <w:pStyle w:val="CH"/>
        <w:rPr>
          <w:b w:val="0"/>
        </w:rPr>
      </w:pPr>
      <w:r w:rsidRPr="0008103A">
        <w:t>Agenda item:</w:t>
      </w:r>
      <w:r>
        <w:tab/>
      </w:r>
      <w:r w:rsidR="00A817A7">
        <w:t>9.1.1.2</w:t>
      </w:r>
    </w:p>
    <w:p w14:paraId="4DBE005A" w14:textId="77777777" w:rsidR="00D309CC" w:rsidRPr="0008103A" w:rsidRDefault="00D309CC" w:rsidP="00D309CC">
      <w:pPr>
        <w:pStyle w:val="CH"/>
        <w:rPr>
          <w:b w:val="0"/>
        </w:rPr>
      </w:pPr>
      <w:r>
        <w:t>Source:</w:t>
      </w:r>
      <w:r>
        <w:tab/>
        <w:t>Apple Inc.</w:t>
      </w:r>
    </w:p>
    <w:p w14:paraId="0D2061A1" w14:textId="6F6A1EE6" w:rsidR="00D309CC" w:rsidRDefault="00D309CC" w:rsidP="005619F8">
      <w:pPr>
        <w:pStyle w:val="CH"/>
        <w:ind w:left="2268" w:hanging="2268"/>
      </w:pPr>
      <w:r w:rsidRPr="0008103A">
        <w:t>Title:</w:t>
      </w:r>
      <w:r w:rsidRPr="0008103A">
        <w:tab/>
      </w:r>
      <w:bookmarkStart w:id="1" w:name="OLE_LINK2"/>
      <w:r w:rsidR="001729FA">
        <w:t>Further considerations on the in-carrier bands and wideband operation for NR-U</w:t>
      </w:r>
      <w:bookmarkEnd w:id="1"/>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6E10AB38" w:rsidR="00FE4478" w:rsidRDefault="00FE4478" w:rsidP="008E7986">
      <w:r>
        <w:t xml:space="preserve">NR-U WI aims at specifying how the NR technology can be used on the unlicensed spectrum thus benefiting from unlicensed frequency bands, such as 5GHz and 6GHz. One of the features being discussed for NR-U is so-called wideband operation, for which data be scheduled over the channel bandwidth larger than 20MHz, e.g. </w:t>
      </w:r>
      <w:proofErr w:type="gramStart"/>
      <w:r>
        <w:t>40..</w:t>
      </w:r>
      <w:proofErr w:type="gramEnd"/>
      <w:r>
        <w:t xml:space="preserve">80MHz. However, as discussed and preliminary agreed by RAN WG4, wideband operation for NR-U would require introduction of so-called in-carrier guard band because the LBT procedure is still performed for 20MHz sub-bands. </w:t>
      </w:r>
    </w:p>
    <w:p w14:paraId="391572FD" w14:textId="1D95C77F" w:rsidR="008E7986" w:rsidRDefault="00997C58" w:rsidP="008E7986">
      <w:r>
        <w:t>During the RAN4#92bis meeting, several contributions were made regarding how the in-carrier guard bands can be calculated and how to design the common RB grid spanning multiple LBT sub-bands [1-3].</w:t>
      </w:r>
      <w:r w:rsidR="00E72324" w:rsidRPr="00E72324">
        <w:t xml:space="preserve"> </w:t>
      </w:r>
      <w:r>
        <w:t>Some preliminary conclusions are captured are captured in a way-forward document [4]. However, RAN</w:t>
      </w:r>
      <w:r w:rsidR="004516C7">
        <w:t xml:space="preserve"> WG</w:t>
      </w:r>
      <w:r>
        <w:t xml:space="preserve">4 did not make final conclusions on the exact in-carrier guard band sizes for different SCS and channel bandwidth sizes, neither </w:t>
      </w:r>
      <w:r w:rsidR="00425DC6">
        <w:t>do we have a complete picture of how the common RB grid might look like. Thus, in this discussion paper we provide our further view on the aforementioned aspects.</w:t>
      </w:r>
    </w:p>
    <w:p w14:paraId="06E92CC7" w14:textId="77777777" w:rsidR="008E7986" w:rsidRDefault="008E7986" w:rsidP="008E7986"/>
    <w:p w14:paraId="3A67921B" w14:textId="0352D278" w:rsidR="008E7986" w:rsidRDefault="008E7986" w:rsidP="008E7986">
      <w:pPr>
        <w:pStyle w:val="Heading1"/>
      </w:pPr>
      <w:r>
        <w:t>2</w:t>
      </w:r>
      <w:r>
        <w:tab/>
      </w:r>
      <w:r w:rsidR="0071280F">
        <w:t>W</w:t>
      </w:r>
      <w:r w:rsidR="001729FA">
        <w:t>ideband operation</w:t>
      </w:r>
      <w:r>
        <w:t xml:space="preserve"> </w:t>
      </w:r>
    </w:p>
    <w:p w14:paraId="1B60F447" w14:textId="14BFBFFD" w:rsidR="0071280F" w:rsidRPr="0071280F" w:rsidRDefault="0071280F" w:rsidP="0071280F">
      <w:pPr>
        <w:pStyle w:val="Heading2"/>
      </w:pPr>
      <w:r>
        <w:t>2.1</w:t>
      </w:r>
      <w:r>
        <w:tab/>
        <w:t>In-carrier guard band sizes</w:t>
      </w:r>
    </w:p>
    <w:p w14:paraId="4EBC8292" w14:textId="3BB5C5AC" w:rsidR="00D92ACE" w:rsidRDefault="00D92ACE" w:rsidP="00E72324">
      <w:r>
        <w:t xml:space="preserve">As mentioned in Introduction, RAN WG4 has been analysing for several meetings which in-carrier guard bands should be used for the wideband operation mode. The problem is that even though a network can configure channel bandwidth larger than 20MHz, the LBT procedure is still performed for </w:t>
      </w:r>
      <w:r w:rsidR="004516C7">
        <w:t xml:space="preserve">so-called </w:t>
      </w:r>
      <w:r>
        <w:t>LBT sub-bands</w:t>
      </w:r>
      <w:r w:rsidR="004516C7">
        <w:t>,</w:t>
      </w:r>
      <w:r>
        <w:t xml:space="preserve"> size of which is 20MHz. And since the outcome of the LBT procedure is not known in advance, it is impossible to predict </w:t>
      </w:r>
      <w:r w:rsidR="007469C7">
        <w:t xml:space="preserve">channel size </w:t>
      </w:r>
      <w:r>
        <w:t xml:space="preserve">over which a transmission </w:t>
      </w:r>
      <w:r w:rsidR="007469C7">
        <w:t>will</w:t>
      </w:r>
      <w:r>
        <w:t xml:space="preserve"> take place. </w:t>
      </w:r>
      <w:r w:rsidR="007469C7">
        <w:t>At the same time, minimum guard-band sizes depend on the transmission channel size</w:t>
      </w:r>
      <w:r w:rsidR="004516C7">
        <w:t xml:space="preserve"> as further detailed in Table 2.1-1</w:t>
      </w:r>
      <w:r w:rsidR="007469C7">
        <w:t>.</w:t>
      </w:r>
    </w:p>
    <w:p w14:paraId="476D33F2" w14:textId="77777777" w:rsidR="004516C7" w:rsidRDefault="004516C7" w:rsidP="00E72324"/>
    <w:p w14:paraId="3BB6FEF8" w14:textId="0A6B5A0A" w:rsidR="007469C7" w:rsidRDefault="007469C7" w:rsidP="007469C7">
      <w:pPr>
        <w:pStyle w:val="TH"/>
      </w:pPr>
      <w:r>
        <w:t>Table 2</w:t>
      </w:r>
      <w:r w:rsidR="008B1DED">
        <w:t>.1</w:t>
      </w:r>
      <w:r>
        <w:t>-1: Minimum guard band sizes (as defined in TS 38.101-1).</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5"/>
        <w:gridCol w:w="810"/>
        <w:gridCol w:w="812"/>
        <w:gridCol w:w="810"/>
        <w:gridCol w:w="812"/>
        <w:gridCol w:w="811"/>
        <w:gridCol w:w="813"/>
        <w:gridCol w:w="811"/>
        <w:gridCol w:w="813"/>
        <w:gridCol w:w="811"/>
        <w:gridCol w:w="813"/>
        <w:gridCol w:w="811"/>
        <w:gridCol w:w="813"/>
      </w:tblGrid>
      <w:tr w:rsidR="007469C7" w:rsidRPr="00414DAE" w14:paraId="6824FFD2" w14:textId="77777777" w:rsidTr="000B2450">
        <w:trPr>
          <w:trHeight w:val="449"/>
        </w:trPr>
        <w:tc>
          <w:tcPr>
            <w:tcW w:w="302" w:type="pct"/>
            <w:shd w:val="clear" w:color="auto" w:fill="auto"/>
            <w:tcMar>
              <w:top w:w="15" w:type="dxa"/>
              <w:left w:w="81" w:type="dxa"/>
              <w:bottom w:w="0" w:type="dxa"/>
              <w:right w:w="81" w:type="dxa"/>
            </w:tcMar>
            <w:vAlign w:val="center"/>
            <w:hideMark/>
          </w:tcPr>
          <w:p w14:paraId="0618A7E8" w14:textId="77777777" w:rsidR="007469C7" w:rsidRPr="00414DAE" w:rsidRDefault="007469C7" w:rsidP="000B2450">
            <w:pPr>
              <w:pStyle w:val="TAH"/>
            </w:pPr>
            <w:r w:rsidRPr="00414DAE">
              <w:t>SCS (kHz)</w:t>
            </w:r>
          </w:p>
        </w:tc>
        <w:tc>
          <w:tcPr>
            <w:tcW w:w="391" w:type="pct"/>
            <w:shd w:val="clear" w:color="auto" w:fill="auto"/>
            <w:tcMar>
              <w:top w:w="15" w:type="dxa"/>
              <w:left w:w="81" w:type="dxa"/>
              <w:bottom w:w="0" w:type="dxa"/>
              <w:right w:w="81" w:type="dxa"/>
            </w:tcMar>
            <w:vAlign w:val="center"/>
            <w:hideMark/>
          </w:tcPr>
          <w:p w14:paraId="7AEE2454" w14:textId="77777777" w:rsidR="007469C7" w:rsidRPr="00414DAE" w:rsidRDefault="007469C7" w:rsidP="000B2450">
            <w:pPr>
              <w:pStyle w:val="TAH"/>
            </w:pPr>
            <w:r w:rsidRPr="00414DAE">
              <w:t>5 MHz</w:t>
            </w:r>
          </w:p>
        </w:tc>
        <w:tc>
          <w:tcPr>
            <w:tcW w:w="392" w:type="pct"/>
            <w:shd w:val="clear" w:color="auto" w:fill="auto"/>
            <w:tcMar>
              <w:top w:w="15" w:type="dxa"/>
              <w:left w:w="81" w:type="dxa"/>
              <w:bottom w:w="0" w:type="dxa"/>
              <w:right w:w="81" w:type="dxa"/>
            </w:tcMar>
            <w:vAlign w:val="center"/>
            <w:hideMark/>
          </w:tcPr>
          <w:p w14:paraId="1CF49B6F" w14:textId="77777777" w:rsidR="007469C7" w:rsidRPr="00414DAE" w:rsidRDefault="007469C7" w:rsidP="000B2450">
            <w:pPr>
              <w:pStyle w:val="TAH"/>
            </w:pPr>
            <w:r w:rsidRPr="00414DAE">
              <w:t>10 MHz</w:t>
            </w:r>
          </w:p>
        </w:tc>
        <w:tc>
          <w:tcPr>
            <w:tcW w:w="391" w:type="pct"/>
            <w:shd w:val="clear" w:color="auto" w:fill="auto"/>
            <w:tcMar>
              <w:top w:w="15" w:type="dxa"/>
              <w:left w:w="81" w:type="dxa"/>
              <w:bottom w:w="0" w:type="dxa"/>
              <w:right w:w="81" w:type="dxa"/>
            </w:tcMar>
            <w:vAlign w:val="center"/>
            <w:hideMark/>
          </w:tcPr>
          <w:p w14:paraId="6EFBC0F8" w14:textId="77777777" w:rsidR="007469C7" w:rsidRPr="00414DAE" w:rsidRDefault="007469C7" w:rsidP="000B2450">
            <w:pPr>
              <w:pStyle w:val="TAH"/>
            </w:pPr>
            <w:r w:rsidRPr="00414DAE">
              <w:t>15 MHz</w:t>
            </w:r>
          </w:p>
        </w:tc>
        <w:tc>
          <w:tcPr>
            <w:tcW w:w="392" w:type="pct"/>
            <w:shd w:val="clear" w:color="auto" w:fill="auto"/>
            <w:tcMar>
              <w:top w:w="15" w:type="dxa"/>
              <w:left w:w="81" w:type="dxa"/>
              <w:bottom w:w="0" w:type="dxa"/>
              <w:right w:w="81" w:type="dxa"/>
            </w:tcMar>
            <w:vAlign w:val="center"/>
            <w:hideMark/>
          </w:tcPr>
          <w:p w14:paraId="4B26ED85" w14:textId="77777777" w:rsidR="007469C7" w:rsidRPr="00414DAE" w:rsidRDefault="007469C7" w:rsidP="000B2450">
            <w:pPr>
              <w:pStyle w:val="TAH"/>
            </w:pPr>
            <w:r w:rsidRPr="00414DAE">
              <w:t>20 MHz</w:t>
            </w:r>
          </w:p>
        </w:tc>
        <w:tc>
          <w:tcPr>
            <w:tcW w:w="391" w:type="pct"/>
            <w:shd w:val="clear" w:color="auto" w:fill="auto"/>
            <w:tcMar>
              <w:top w:w="15" w:type="dxa"/>
              <w:left w:w="81" w:type="dxa"/>
              <w:bottom w:w="0" w:type="dxa"/>
              <w:right w:w="81" w:type="dxa"/>
            </w:tcMar>
            <w:vAlign w:val="center"/>
            <w:hideMark/>
          </w:tcPr>
          <w:p w14:paraId="2F72D1DF" w14:textId="77777777" w:rsidR="007469C7" w:rsidRPr="00414DAE" w:rsidRDefault="007469C7" w:rsidP="000B2450">
            <w:pPr>
              <w:pStyle w:val="TAH"/>
            </w:pPr>
            <w:r w:rsidRPr="00414DAE">
              <w:t>25 MHz</w:t>
            </w:r>
          </w:p>
        </w:tc>
        <w:tc>
          <w:tcPr>
            <w:tcW w:w="392" w:type="pct"/>
            <w:vAlign w:val="center"/>
          </w:tcPr>
          <w:p w14:paraId="62EA2795" w14:textId="77777777" w:rsidR="007469C7" w:rsidRPr="00414DAE" w:rsidRDefault="007469C7" w:rsidP="000B2450">
            <w:pPr>
              <w:pStyle w:val="TAH"/>
            </w:pPr>
            <w:r w:rsidRPr="00414DAE">
              <w:t>30 MHz</w:t>
            </w:r>
          </w:p>
        </w:tc>
        <w:tc>
          <w:tcPr>
            <w:tcW w:w="391" w:type="pct"/>
            <w:shd w:val="clear" w:color="auto" w:fill="auto"/>
            <w:tcMar>
              <w:top w:w="15" w:type="dxa"/>
              <w:left w:w="81" w:type="dxa"/>
              <w:bottom w:w="0" w:type="dxa"/>
              <w:right w:w="81" w:type="dxa"/>
            </w:tcMar>
            <w:vAlign w:val="center"/>
            <w:hideMark/>
          </w:tcPr>
          <w:p w14:paraId="4BFD7B96" w14:textId="77777777" w:rsidR="007469C7" w:rsidRPr="00414DAE" w:rsidRDefault="007469C7" w:rsidP="000B2450">
            <w:pPr>
              <w:pStyle w:val="TAH"/>
            </w:pPr>
            <w:r w:rsidRPr="00414DAE">
              <w:t>40 MHz</w:t>
            </w:r>
          </w:p>
        </w:tc>
        <w:tc>
          <w:tcPr>
            <w:tcW w:w="392" w:type="pct"/>
            <w:shd w:val="clear" w:color="auto" w:fill="auto"/>
            <w:tcMar>
              <w:top w:w="15" w:type="dxa"/>
              <w:left w:w="81" w:type="dxa"/>
              <w:bottom w:w="0" w:type="dxa"/>
              <w:right w:w="81" w:type="dxa"/>
            </w:tcMar>
            <w:vAlign w:val="center"/>
            <w:hideMark/>
          </w:tcPr>
          <w:p w14:paraId="567AF804" w14:textId="77777777" w:rsidR="007469C7" w:rsidRPr="00414DAE" w:rsidRDefault="007469C7" w:rsidP="000B2450">
            <w:pPr>
              <w:pStyle w:val="TAH"/>
            </w:pPr>
            <w:r w:rsidRPr="00414DAE">
              <w:t>50 MHz</w:t>
            </w:r>
          </w:p>
        </w:tc>
        <w:tc>
          <w:tcPr>
            <w:tcW w:w="391" w:type="pct"/>
            <w:shd w:val="clear" w:color="auto" w:fill="auto"/>
            <w:tcMar>
              <w:top w:w="15" w:type="dxa"/>
              <w:left w:w="81" w:type="dxa"/>
              <w:bottom w:w="0" w:type="dxa"/>
              <w:right w:w="81" w:type="dxa"/>
            </w:tcMar>
            <w:vAlign w:val="center"/>
            <w:hideMark/>
          </w:tcPr>
          <w:p w14:paraId="46899914" w14:textId="77777777" w:rsidR="007469C7" w:rsidRPr="00414DAE" w:rsidRDefault="007469C7" w:rsidP="000B2450">
            <w:pPr>
              <w:pStyle w:val="TAH"/>
            </w:pPr>
            <w:r w:rsidRPr="00414DAE">
              <w:t>60 MHz</w:t>
            </w:r>
          </w:p>
        </w:tc>
        <w:tc>
          <w:tcPr>
            <w:tcW w:w="392" w:type="pct"/>
            <w:shd w:val="clear" w:color="auto" w:fill="auto"/>
            <w:tcMar>
              <w:top w:w="15" w:type="dxa"/>
              <w:left w:w="81" w:type="dxa"/>
              <w:bottom w:w="0" w:type="dxa"/>
              <w:right w:w="81" w:type="dxa"/>
            </w:tcMar>
            <w:vAlign w:val="center"/>
            <w:hideMark/>
          </w:tcPr>
          <w:p w14:paraId="27C27620" w14:textId="77777777" w:rsidR="007469C7" w:rsidRPr="00414DAE" w:rsidRDefault="007469C7" w:rsidP="000B2450">
            <w:pPr>
              <w:pStyle w:val="TAH"/>
            </w:pPr>
            <w:r w:rsidRPr="00414DAE">
              <w:t>80 MHz</w:t>
            </w:r>
          </w:p>
        </w:tc>
        <w:tc>
          <w:tcPr>
            <w:tcW w:w="391" w:type="pct"/>
            <w:vAlign w:val="center"/>
          </w:tcPr>
          <w:p w14:paraId="6A3A65A4" w14:textId="77777777" w:rsidR="007469C7" w:rsidRPr="00414DAE" w:rsidRDefault="007469C7" w:rsidP="000B2450">
            <w:pPr>
              <w:pStyle w:val="TAH"/>
            </w:pPr>
            <w:r w:rsidRPr="00414DAE">
              <w:t>90 MHz</w:t>
            </w:r>
          </w:p>
        </w:tc>
        <w:tc>
          <w:tcPr>
            <w:tcW w:w="392" w:type="pct"/>
            <w:shd w:val="clear" w:color="auto" w:fill="auto"/>
            <w:tcMar>
              <w:top w:w="15" w:type="dxa"/>
              <w:left w:w="81" w:type="dxa"/>
              <w:bottom w:w="0" w:type="dxa"/>
              <w:right w:w="81" w:type="dxa"/>
            </w:tcMar>
            <w:vAlign w:val="center"/>
            <w:hideMark/>
          </w:tcPr>
          <w:p w14:paraId="5D5A315F" w14:textId="77777777" w:rsidR="007469C7" w:rsidRPr="00414DAE" w:rsidRDefault="007469C7" w:rsidP="000B2450">
            <w:pPr>
              <w:pStyle w:val="TAH"/>
            </w:pPr>
            <w:r w:rsidRPr="00414DAE">
              <w:t>100 MHz</w:t>
            </w:r>
          </w:p>
        </w:tc>
      </w:tr>
      <w:tr w:rsidR="007469C7" w:rsidRPr="00414DAE" w14:paraId="5D92884C" w14:textId="77777777" w:rsidTr="000B2450">
        <w:trPr>
          <w:trHeight w:val="219"/>
        </w:trPr>
        <w:tc>
          <w:tcPr>
            <w:tcW w:w="302" w:type="pct"/>
            <w:shd w:val="clear" w:color="auto" w:fill="auto"/>
            <w:tcMar>
              <w:top w:w="15" w:type="dxa"/>
              <w:left w:w="81" w:type="dxa"/>
              <w:bottom w:w="0" w:type="dxa"/>
              <w:right w:w="81" w:type="dxa"/>
            </w:tcMar>
            <w:vAlign w:val="center"/>
            <w:hideMark/>
          </w:tcPr>
          <w:p w14:paraId="6E771439" w14:textId="77777777" w:rsidR="007469C7" w:rsidRPr="00414DAE" w:rsidRDefault="007469C7" w:rsidP="000B2450">
            <w:pPr>
              <w:pStyle w:val="TAC"/>
            </w:pPr>
            <w:r w:rsidRPr="00414DAE">
              <w:t>15</w:t>
            </w:r>
          </w:p>
        </w:tc>
        <w:tc>
          <w:tcPr>
            <w:tcW w:w="391" w:type="pct"/>
            <w:shd w:val="clear" w:color="auto" w:fill="auto"/>
            <w:tcMar>
              <w:top w:w="15" w:type="dxa"/>
              <w:left w:w="81" w:type="dxa"/>
              <w:bottom w:w="0" w:type="dxa"/>
              <w:right w:w="81" w:type="dxa"/>
            </w:tcMar>
            <w:vAlign w:val="center"/>
          </w:tcPr>
          <w:p w14:paraId="694FAEFD" w14:textId="77777777" w:rsidR="007469C7" w:rsidRPr="00414DAE" w:rsidRDefault="007469C7" w:rsidP="000B2450">
            <w:pPr>
              <w:pStyle w:val="TAC"/>
            </w:pPr>
            <w:r w:rsidRPr="00414DAE">
              <w:t>242.5</w:t>
            </w:r>
          </w:p>
        </w:tc>
        <w:tc>
          <w:tcPr>
            <w:tcW w:w="392" w:type="pct"/>
            <w:shd w:val="clear" w:color="auto" w:fill="auto"/>
            <w:tcMar>
              <w:top w:w="15" w:type="dxa"/>
              <w:left w:w="81" w:type="dxa"/>
              <w:bottom w:w="0" w:type="dxa"/>
              <w:right w:w="81" w:type="dxa"/>
            </w:tcMar>
            <w:vAlign w:val="center"/>
          </w:tcPr>
          <w:p w14:paraId="30F9097C" w14:textId="77777777" w:rsidR="007469C7" w:rsidRPr="00414DAE" w:rsidRDefault="007469C7" w:rsidP="000B2450">
            <w:pPr>
              <w:pStyle w:val="TAC"/>
            </w:pPr>
            <w:r w:rsidRPr="00414DAE">
              <w:t>312.5</w:t>
            </w:r>
          </w:p>
        </w:tc>
        <w:tc>
          <w:tcPr>
            <w:tcW w:w="391" w:type="pct"/>
            <w:shd w:val="clear" w:color="auto" w:fill="auto"/>
            <w:tcMar>
              <w:top w:w="15" w:type="dxa"/>
              <w:left w:w="81" w:type="dxa"/>
              <w:bottom w:w="0" w:type="dxa"/>
              <w:right w:w="81" w:type="dxa"/>
            </w:tcMar>
            <w:vAlign w:val="center"/>
          </w:tcPr>
          <w:p w14:paraId="5CEDB143" w14:textId="77777777" w:rsidR="007469C7" w:rsidRPr="00414DAE" w:rsidRDefault="007469C7" w:rsidP="000B2450">
            <w:pPr>
              <w:pStyle w:val="TAC"/>
            </w:pPr>
            <w:r w:rsidRPr="00414DAE">
              <w:t>382.5</w:t>
            </w:r>
          </w:p>
        </w:tc>
        <w:tc>
          <w:tcPr>
            <w:tcW w:w="392" w:type="pct"/>
            <w:shd w:val="clear" w:color="auto" w:fill="auto"/>
            <w:tcMar>
              <w:top w:w="15" w:type="dxa"/>
              <w:left w:w="81" w:type="dxa"/>
              <w:bottom w:w="0" w:type="dxa"/>
              <w:right w:w="81" w:type="dxa"/>
            </w:tcMar>
            <w:vAlign w:val="center"/>
          </w:tcPr>
          <w:p w14:paraId="25B641AA" w14:textId="77777777" w:rsidR="007469C7" w:rsidRPr="00414DAE" w:rsidRDefault="007469C7" w:rsidP="000B2450">
            <w:pPr>
              <w:pStyle w:val="TAC"/>
            </w:pPr>
            <w:r w:rsidRPr="00414DAE">
              <w:t>452.5</w:t>
            </w:r>
          </w:p>
        </w:tc>
        <w:tc>
          <w:tcPr>
            <w:tcW w:w="391" w:type="pct"/>
            <w:shd w:val="clear" w:color="auto" w:fill="auto"/>
            <w:tcMar>
              <w:top w:w="15" w:type="dxa"/>
              <w:left w:w="81" w:type="dxa"/>
              <w:bottom w:w="0" w:type="dxa"/>
              <w:right w:w="81" w:type="dxa"/>
            </w:tcMar>
            <w:vAlign w:val="center"/>
          </w:tcPr>
          <w:p w14:paraId="5C01E6EE" w14:textId="77777777" w:rsidR="007469C7" w:rsidRPr="00414DAE" w:rsidRDefault="007469C7" w:rsidP="000B2450">
            <w:pPr>
              <w:pStyle w:val="TAC"/>
            </w:pPr>
            <w:r w:rsidRPr="00414DAE">
              <w:t>522.5</w:t>
            </w:r>
          </w:p>
        </w:tc>
        <w:tc>
          <w:tcPr>
            <w:tcW w:w="392" w:type="pct"/>
          </w:tcPr>
          <w:p w14:paraId="50051FF0" w14:textId="77777777" w:rsidR="007469C7" w:rsidRPr="00414DAE" w:rsidRDefault="007469C7" w:rsidP="000B2450">
            <w:pPr>
              <w:pStyle w:val="TAC"/>
            </w:pPr>
            <w:r w:rsidRPr="00414DAE">
              <w:t>592.5</w:t>
            </w:r>
          </w:p>
        </w:tc>
        <w:tc>
          <w:tcPr>
            <w:tcW w:w="391" w:type="pct"/>
            <w:shd w:val="clear" w:color="auto" w:fill="auto"/>
            <w:tcMar>
              <w:top w:w="15" w:type="dxa"/>
              <w:left w:w="81" w:type="dxa"/>
              <w:bottom w:w="0" w:type="dxa"/>
              <w:right w:w="81" w:type="dxa"/>
            </w:tcMar>
            <w:vAlign w:val="center"/>
          </w:tcPr>
          <w:p w14:paraId="6FA70E1B" w14:textId="77777777" w:rsidR="007469C7" w:rsidRPr="00414DAE" w:rsidRDefault="007469C7" w:rsidP="000B2450">
            <w:pPr>
              <w:pStyle w:val="TAC"/>
            </w:pPr>
            <w:r w:rsidRPr="00414DAE">
              <w:t>552.5</w:t>
            </w:r>
          </w:p>
        </w:tc>
        <w:tc>
          <w:tcPr>
            <w:tcW w:w="392" w:type="pct"/>
            <w:shd w:val="clear" w:color="auto" w:fill="auto"/>
            <w:tcMar>
              <w:top w:w="15" w:type="dxa"/>
              <w:left w:w="81" w:type="dxa"/>
              <w:bottom w:w="0" w:type="dxa"/>
              <w:right w:w="81" w:type="dxa"/>
            </w:tcMar>
            <w:vAlign w:val="center"/>
          </w:tcPr>
          <w:p w14:paraId="76D50C6E" w14:textId="77777777" w:rsidR="007469C7" w:rsidRPr="00414DAE" w:rsidRDefault="007469C7" w:rsidP="000B2450">
            <w:pPr>
              <w:pStyle w:val="TAC"/>
            </w:pPr>
            <w:r w:rsidRPr="00414DAE">
              <w:t>692.5</w:t>
            </w:r>
          </w:p>
        </w:tc>
        <w:tc>
          <w:tcPr>
            <w:tcW w:w="391" w:type="pct"/>
            <w:shd w:val="clear" w:color="auto" w:fill="auto"/>
            <w:tcMar>
              <w:top w:w="15" w:type="dxa"/>
              <w:left w:w="81" w:type="dxa"/>
              <w:bottom w:w="0" w:type="dxa"/>
              <w:right w:w="81" w:type="dxa"/>
            </w:tcMar>
            <w:vAlign w:val="center"/>
            <w:hideMark/>
          </w:tcPr>
          <w:p w14:paraId="664AC415"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hideMark/>
          </w:tcPr>
          <w:p w14:paraId="5D5137AA" w14:textId="77777777" w:rsidR="007469C7" w:rsidRPr="00414DAE" w:rsidRDefault="007469C7" w:rsidP="000B2450">
            <w:pPr>
              <w:pStyle w:val="TAC"/>
            </w:pPr>
            <w:r w:rsidRPr="00414DAE">
              <w:t>N/A</w:t>
            </w:r>
          </w:p>
        </w:tc>
        <w:tc>
          <w:tcPr>
            <w:tcW w:w="391" w:type="pct"/>
            <w:vAlign w:val="center"/>
          </w:tcPr>
          <w:p w14:paraId="0FD14D07"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hideMark/>
          </w:tcPr>
          <w:p w14:paraId="6B84B7F8" w14:textId="77777777" w:rsidR="007469C7" w:rsidRPr="00414DAE" w:rsidRDefault="007469C7" w:rsidP="000B2450">
            <w:pPr>
              <w:pStyle w:val="TAC"/>
            </w:pPr>
            <w:r w:rsidRPr="00414DAE">
              <w:t>N/A</w:t>
            </w:r>
          </w:p>
        </w:tc>
      </w:tr>
      <w:tr w:rsidR="007469C7" w:rsidRPr="00414DAE" w14:paraId="53BE8902" w14:textId="77777777" w:rsidTr="000B2450">
        <w:trPr>
          <w:trHeight w:val="230"/>
        </w:trPr>
        <w:tc>
          <w:tcPr>
            <w:tcW w:w="302" w:type="pct"/>
            <w:shd w:val="clear" w:color="auto" w:fill="auto"/>
            <w:tcMar>
              <w:top w:w="15" w:type="dxa"/>
              <w:left w:w="81" w:type="dxa"/>
              <w:bottom w:w="0" w:type="dxa"/>
              <w:right w:w="81" w:type="dxa"/>
            </w:tcMar>
            <w:vAlign w:val="center"/>
            <w:hideMark/>
          </w:tcPr>
          <w:p w14:paraId="5983B854" w14:textId="77777777" w:rsidR="007469C7" w:rsidRPr="00414DAE" w:rsidRDefault="007469C7" w:rsidP="000B2450">
            <w:pPr>
              <w:pStyle w:val="TAC"/>
            </w:pPr>
            <w:r w:rsidRPr="00414DAE">
              <w:t>30</w:t>
            </w:r>
          </w:p>
        </w:tc>
        <w:tc>
          <w:tcPr>
            <w:tcW w:w="391" w:type="pct"/>
            <w:shd w:val="clear" w:color="auto" w:fill="auto"/>
            <w:tcMar>
              <w:top w:w="15" w:type="dxa"/>
              <w:left w:w="81" w:type="dxa"/>
              <w:bottom w:w="0" w:type="dxa"/>
              <w:right w:w="81" w:type="dxa"/>
            </w:tcMar>
            <w:vAlign w:val="center"/>
          </w:tcPr>
          <w:p w14:paraId="2D435DDC" w14:textId="77777777" w:rsidR="007469C7" w:rsidRPr="00414DAE" w:rsidRDefault="007469C7" w:rsidP="000B2450">
            <w:pPr>
              <w:pStyle w:val="TAC"/>
            </w:pPr>
            <w:r w:rsidRPr="00414DAE">
              <w:t>505</w:t>
            </w:r>
          </w:p>
        </w:tc>
        <w:tc>
          <w:tcPr>
            <w:tcW w:w="392" w:type="pct"/>
            <w:shd w:val="clear" w:color="auto" w:fill="auto"/>
            <w:tcMar>
              <w:top w:w="15" w:type="dxa"/>
              <w:left w:w="81" w:type="dxa"/>
              <w:bottom w:w="0" w:type="dxa"/>
              <w:right w:w="81" w:type="dxa"/>
            </w:tcMar>
            <w:vAlign w:val="center"/>
          </w:tcPr>
          <w:p w14:paraId="0C74979E" w14:textId="77777777" w:rsidR="007469C7" w:rsidRPr="00414DAE" w:rsidRDefault="007469C7" w:rsidP="000B2450">
            <w:pPr>
              <w:pStyle w:val="TAC"/>
            </w:pPr>
            <w:r w:rsidRPr="00414DAE">
              <w:t>665</w:t>
            </w:r>
          </w:p>
        </w:tc>
        <w:tc>
          <w:tcPr>
            <w:tcW w:w="391" w:type="pct"/>
            <w:shd w:val="clear" w:color="auto" w:fill="auto"/>
            <w:tcMar>
              <w:top w:w="15" w:type="dxa"/>
              <w:left w:w="81" w:type="dxa"/>
              <w:bottom w:w="0" w:type="dxa"/>
              <w:right w:w="81" w:type="dxa"/>
            </w:tcMar>
            <w:vAlign w:val="center"/>
          </w:tcPr>
          <w:p w14:paraId="6FE941F1" w14:textId="77777777" w:rsidR="007469C7" w:rsidRPr="00414DAE" w:rsidRDefault="007469C7" w:rsidP="000B2450">
            <w:pPr>
              <w:pStyle w:val="TAC"/>
            </w:pPr>
            <w:r w:rsidRPr="00414DAE">
              <w:t>645</w:t>
            </w:r>
          </w:p>
        </w:tc>
        <w:tc>
          <w:tcPr>
            <w:tcW w:w="392" w:type="pct"/>
            <w:shd w:val="clear" w:color="auto" w:fill="auto"/>
            <w:tcMar>
              <w:top w:w="15" w:type="dxa"/>
              <w:left w:w="81" w:type="dxa"/>
              <w:bottom w:w="0" w:type="dxa"/>
              <w:right w:w="81" w:type="dxa"/>
            </w:tcMar>
            <w:vAlign w:val="center"/>
          </w:tcPr>
          <w:p w14:paraId="6293A792" w14:textId="77777777" w:rsidR="007469C7" w:rsidRPr="00414DAE" w:rsidRDefault="007469C7" w:rsidP="000B2450">
            <w:pPr>
              <w:pStyle w:val="TAC"/>
            </w:pPr>
            <w:r w:rsidRPr="00414DAE">
              <w:t>805</w:t>
            </w:r>
          </w:p>
        </w:tc>
        <w:tc>
          <w:tcPr>
            <w:tcW w:w="391" w:type="pct"/>
            <w:shd w:val="clear" w:color="auto" w:fill="auto"/>
            <w:tcMar>
              <w:top w:w="15" w:type="dxa"/>
              <w:left w:w="81" w:type="dxa"/>
              <w:bottom w:w="0" w:type="dxa"/>
              <w:right w:w="81" w:type="dxa"/>
            </w:tcMar>
            <w:vAlign w:val="center"/>
          </w:tcPr>
          <w:p w14:paraId="559070F7" w14:textId="77777777" w:rsidR="007469C7" w:rsidRPr="00414DAE" w:rsidRDefault="007469C7" w:rsidP="000B2450">
            <w:pPr>
              <w:pStyle w:val="TAC"/>
            </w:pPr>
            <w:r w:rsidRPr="00414DAE">
              <w:t>785</w:t>
            </w:r>
          </w:p>
        </w:tc>
        <w:tc>
          <w:tcPr>
            <w:tcW w:w="392" w:type="pct"/>
          </w:tcPr>
          <w:p w14:paraId="214AA746" w14:textId="77777777" w:rsidR="007469C7" w:rsidRPr="00414DAE" w:rsidRDefault="007469C7" w:rsidP="000B2450">
            <w:pPr>
              <w:pStyle w:val="TAC"/>
              <w:rPr>
                <w:rFonts w:eastAsia="Calibri"/>
              </w:rPr>
            </w:pPr>
            <w:r w:rsidRPr="00414DAE">
              <w:rPr>
                <w:rFonts w:eastAsia="Calibri"/>
              </w:rPr>
              <w:t>945</w:t>
            </w:r>
          </w:p>
        </w:tc>
        <w:tc>
          <w:tcPr>
            <w:tcW w:w="391" w:type="pct"/>
            <w:shd w:val="clear" w:color="auto" w:fill="auto"/>
            <w:tcMar>
              <w:top w:w="15" w:type="dxa"/>
              <w:left w:w="81" w:type="dxa"/>
              <w:bottom w:w="0" w:type="dxa"/>
              <w:right w:w="81" w:type="dxa"/>
            </w:tcMar>
            <w:vAlign w:val="center"/>
          </w:tcPr>
          <w:p w14:paraId="47FFDF5A" w14:textId="77777777" w:rsidR="007469C7" w:rsidRPr="00414DAE" w:rsidRDefault="007469C7" w:rsidP="000B2450">
            <w:pPr>
              <w:pStyle w:val="TAC"/>
            </w:pPr>
            <w:r w:rsidRPr="00414DAE">
              <w:rPr>
                <w:rFonts w:eastAsia="Calibri"/>
              </w:rPr>
              <w:t>905</w:t>
            </w:r>
          </w:p>
        </w:tc>
        <w:tc>
          <w:tcPr>
            <w:tcW w:w="392" w:type="pct"/>
            <w:shd w:val="clear" w:color="auto" w:fill="auto"/>
            <w:tcMar>
              <w:top w:w="15" w:type="dxa"/>
              <w:left w:w="81" w:type="dxa"/>
              <w:bottom w:w="0" w:type="dxa"/>
              <w:right w:w="81" w:type="dxa"/>
            </w:tcMar>
            <w:vAlign w:val="center"/>
          </w:tcPr>
          <w:p w14:paraId="3E285F01" w14:textId="77777777" w:rsidR="007469C7" w:rsidRPr="00414DAE" w:rsidRDefault="007469C7" w:rsidP="000B2450">
            <w:pPr>
              <w:pStyle w:val="TAC"/>
            </w:pPr>
            <w:r w:rsidRPr="00414DAE">
              <w:rPr>
                <w:rFonts w:eastAsia="Calibri"/>
              </w:rPr>
              <w:t>1045</w:t>
            </w:r>
          </w:p>
        </w:tc>
        <w:tc>
          <w:tcPr>
            <w:tcW w:w="391" w:type="pct"/>
            <w:shd w:val="clear" w:color="auto" w:fill="auto"/>
            <w:tcMar>
              <w:top w:w="15" w:type="dxa"/>
              <w:left w:w="81" w:type="dxa"/>
              <w:bottom w:w="0" w:type="dxa"/>
              <w:right w:w="81" w:type="dxa"/>
            </w:tcMar>
            <w:vAlign w:val="center"/>
          </w:tcPr>
          <w:p w14:paraId="2DD18501" w14:textId="77777777" w:rsidR="007469C7" w:rsidRPr="00414DAE" w:rsidRDefault="007469C7" w:rsidP="000B2450">
            <w:pPr>
              <w:pStyle w:val="TAC"/>
            </w:pPr>
            <w:r w:rsidRPr="00414DAE">
              <w:rPr>
                <w:rFonts w:eastAsia="Calibri"/>
              </w:rPr>
              <w:t>825</w:t>
            </w:r>
          </w:p>
        </w:tc>
        <w:tc>
          <w:tcPr>
            <w:tcW w:w="392" w:type="pct"/>
            <w:shd w:val="clear" w:color="auto" w:fill="auto"/>
            <w:tcMar>
              <w:top w:w="15" w:type="dxa"/>
              <w:left w:w="81" w:type="dxa"/>
              <w:bottom w:w="0" w:type="dxa"/>
              <w:right w:w="81" w:type="dxa"/>
            </w:tcMar>
            <w:vAlign w:val="center"/>
          </w:tcPr>
          <w:p w14:paraId="59E83075" w14:textId="77777777" w:rsidR="007469C7" w:rsidRPr="00414DAE" w:rsidRDefault="007469C7" w:rsidP="000B2450">
            <w:pPr>
              <w:pStyle w:val="TAC"/>
            </w:pPr>
            <w:r w:rsidRPr="00414DAE">
              <w:rPr>
                <w:rFonts w:eastAsia="Calibri"/>
              </w:rPr>
              <w:t>925</w:t>
            </w:r>
          </w:p>
        </w:tc>
        <w:tc>
          <w:tcPr>
            <w:tcW w:w="391" w:type="pct"/>
          </w:tcPr>
          <w:p w14:paraId="3B97E214" w14:textId="77777777" w:rsidR="007469C7" w:rsidRPr="00414DAE" w:rsidRDefault="007469C7" w:rsidP="000B2450">
            <w:pPr>
              <w:pStyle w:val="TAC"/>
              <w:rPr>
                <w:rFonts w:eastAsia="Calibri"/>
              </w:rPr>
            </w:pPr>
            <w:r w:rsidRPr="00414DAE">
              <w:rPr>
                <w:rFonts w:eastAsia="Calibri"/>
              </w:rPr>
              <w:t>885</w:t>
            </w:r>
          </w:p>
        </w:tc>
        <w:tc>
          <w:tcPr>
            <w:tcW w:w="392" w:type="pct"/>
            <w:shd w:val="clear" w:color="auto" w:fill="auto"/>
            <w:tcMar>
              <w:top w:w="15" w:type="dxa"/>
              <w:left w:w="81" w:type="dxa"/>
              <w:bottom w:w="0" w:type="dxa"/>
              <w:right w:w="81" w:type="dxa"/>
            </w:tcMar>
            <w:vAlign w:val="center"/>
          </w:tcPr>
          <w:p w14:paraId="4CC8F07B" w14:textId="77777777" w:rsidR="007469C7" w:rsidRPr="00414DAE" w:rsidRDefault="007469C7" w:rsidP="000B2450">
            <w:pPr>
              <w:pStyle w:val="TAC"/>
            </w:pPr>
            <w:r w:rsidRPr="00414DAE">
              <w:rPr>
                <w:rFonts w:eastAsia="Calibri"/>
              </w:rPr>
              <w:t>845</w:t>
            </w:r>
          </w:p>
        </w:tc>
      </w:tr>
      <w:tr w:rsidR="007469C7" w:rsidRPr="00414DAE" w14:paraId="7AB418D0" w14:textId="77777777" w:rsidTr="000B2450">
        <w:trPr>
          <w:trHeight w:val="230"/>
        </w:trPr>
        <w:tc>
          <w:tcPr>
            <w:tcW w:w="302" w:type="pct"/>
            <w:shd w:val="clear" w:color="auto" w:fill="auto"/>
            <w:tcMar>
              <w:top w:w="15" w:type="dxa"/>
              <w:left w:w="81" w:type="dxa"/>
              <w:bottom w:w="0" w:type="dxa"/>
              <w:right w:w="81" w:type="dxa"/>
            </w:tcMar>
            <w:vAlign w:val="center"/>
            <w:hideMark/>
          </w:tcPr>
          <w:p w14:paraId="4F9AE1E6" w14:textId="77777777" w:rsidR="007469C7" w:rsidRPr="00414DAE" w:rsidRDefault="007469C7" w:rsidP="000B2450">
            <w:pPr>
              <w:pStyle w:val="TAC"/>
            </w:pPr>
            <w:r w:rsidRPr="00414DAE">
              <w:t>60</w:t>
            </w:r>
          </w:p>
        </w:tc>
        <w:tc>
          <w:tcPr>
            <w:tcW w:w="391" w:type="pct"/>
            <w:shd w:val="clear" w:color="auto" w:fill="auto"/>
            <w:tcMar>
              <w:top w:w="15" w:type="dxa"/>
              <w:left w:w="81" w:type="dxa"/>
              <w:bottom w:w="0" w:type="dxa"/>
              <w:right w:w="81" w:type="dxa"/>
            </w:tcMar>
            <w:vAlign w:val="center"/>
            <w:hideMark/>
          </w:tcPr>
          <w:p w14:paraId="03D91C09"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tcPr>
          <w:p w14:paraId="3B1532D4" w14:textId="77777777" w:rsidR="007469C7" w:rsidRPr="00414DAE" w:rsidRDefault="007469C7" w:rsidP="000B2450">
            <w:pPr>
              <w:pStyle w:val="TAC"/>
            </w:pPr>
            <w:r w:rsidRPr="00414DAE">
              <w:t>1010</w:t>
            </w:r>
          </w:p>
        </w:tc>
        <w:tc>
          <w:tcPr>
            <w:tcW w:w="391" w:type="pct"/>
            <w:shd w:val="clear" w:color="auto" w:fill="auto"/>
            <w:tcMar>
              <w:top w:w="15" w:type="dxa"/>
              <w:left w:w="81" w:type="dxa"/>
              <w:bottom w:w="0" w:type="dxa"/>
              <w:right w:w="81" w:type="dxa"/>
            </w:tcMar>
            <w:vAlign w:val="center"/>
          </w:tcPr>
          <w:p w14:paraId="374BB347" w14:textId="77777777" w:rsidR="007469C7" w:rsidRPr="00414DAE" w:rsidRDefault="007469C7" w:rsidP="000B2450">
            <w:pPr>
              <w:pStyle w:val="TAC"/>
            </w:pPr>
            <w:r w:rsidRPr="00414DAE">
              <w:t>990</w:t>
            </w:r>
          </w:p>
        </w:tc>
        <w:tc>
          <w:tcPr>
            <w:tcW w:w="392" w:type="pct"/>
            <w:shd w:val="clear" w:color="auto" w:fill="auto"/>
            <w:tcMar>
              <w:top w:w="15" w:type="dxa"/>
              <w:left w:w="81" w:type="dxa"/>
              <w:bottom w:w="0" w:type="dxa"/>
              <w:right w:w="81" w:type="dxa"/>
            </w:tcMar>
            <w:vAlign w:val="center"/>
          </w:tcPr>
          <w:p w14:paraId="6E297079" w14:textId="77777777" w:rsidR="007469C7" w:rsidRPr="00414DAE" w:rsidRDefault="007469C7" w:rsidP="000B2450">
            <w:pPr>
              <w:pStyle w:val="TAC"/>
            </w:pPr>
            <w:r w:rsidRPr="00414DAE">
              <w:t>1330</w:t>
            </w:r>
          </w:p>
        </w:tc>
        <w:tc>
          <w:tcPr>
            <w:tcW w:w="391" w:type="pct"/>
            <w:shd w:val="clear" w:color="auto" w:fill="auto"/>
            <w:tcMar>
              <w:top w:w="15" w:type="dxa"/>
              <w:left w:w="81" w:type="dxa"/>
              <w:bottom w:w="0" w:type="dxa"/>
              <w:right w:w="81" w:type="dxa"/>
            </w:tcMar>
            <w:vAlign w:val="center"/>
          </w:tcPr>
          <w:p w14:paraId="46CCCF50" w14:textId="77777777" w:rsidR="007469C7" w:rsidRPr="00414DAE" w:rsidRDefault="007469C7" w:rsidP="000B2450">
            <w:pPr>
              <w:pStyle w:val="TAC"/>
            </w:pPr>
            <w:r w:rsidRPr="00414DAE">
              <w:t>1310</w:t>
            </w:r>
          </w:p>
        </w:tc>
        <w:tc>
          <w:tcPr>
            <w:tcW w:w="392" w:type="pct"/>
          </w:tcPr>
          <w:p w14:paraId="3A3A058E" w14:textId="77777777" w:rsidR="007469C7" w:rsidRPr="00414DAE" w:rsidRDefault="007469C7" w:rsidP="000B2450">
            <w:pPr>
              <w:pStyle w:val="TAC"/>
              <w:rPr>
                <w:rFonts w:eastAsia="Calibri"/>
              </w:rPr>
            </w:pPr>
            <w:r w:rsidRPr="00414DAE">
              <w:rPr>
                <w:rFonts w:eastAsia="Calibri"/>
              </w:rPr>
              <w:t>1290</w:t>
            </w:r>
          </w:p>
        </w:tc>
        <w:tc>
          <w:tcPr>
            <w:tcW w:w="391" w:type="pct"/>
            <w:shd w:val="clear" w:color="auto" w:fill="auto"/>
            <w:tcMar>
              <w:top w:w="15" w:type="dxa"/>
              <w:left w:w="81" w:type="dxa"/>
              <w:bottom w:w="0" w:type="dxa"/>
              <w:right w:w="81" w:type="dxa"/>
            </w:tcMar>
            <w:vAlign w:val="center"/>
          </w:tcPr>
          <w:p w14:paraId="5EF3FC17" w14:textId="77777777" w:rsidR="007469C7" w:rsidRPr="00414DAE" w:rsidRDefault="007469C7" w:rsidP="000B2450">
            <w:pPr>
              <w:pStyle w:val="TAC"/>
            </w:pPr>
            <w:r w:rsidRPr="00414DAE">
              <w:rPr>
                <w:rFonts w:eastAsia="Calibri"/>
              </w:rPr>
              <w:t>1610</w:t>
            </w:r>
          </w:p>
        </w:tc>
        <w:tc>
          <w:tcPr>
            <w:tcW w:w="392" w:type="pct"/>
            <w:shd w:val="clear" w:color="auto" w:fill="auto"/>
            <w:tcMar>
              <w:top w:w="15" w:type="dxa"/>
              <w:left w:w="81" w:type="dxa"/>
              <w:bottom w:w="0" w:type="dxa"/>
              <w:right w:w="81" w:type="dxa"/>
            </w:tcMar>
            <w:vAlign w:val="center"/>
          </w:tcPr>
          <w:p w14:paraId="511AE096" w14:textId="77777777" w:rsidR="007469C7" w:rsidRPr="00414DAE" w:rsidRDefault="007469C7" w:rsidP="000B2450">
            <w:pPr>
              <w:pStyle w:val="TAC"/>
            </w:pPr>
            <w:r w:rsidRPr="00414DAE">
              <w:rPr>
                <w:rFonts w:eastAsia="Calibri"/>
              </w:rPr>
              <w:t>1570</w:t>
            </w:r>
          </w:p>
        </w:tc>
        <w:tc>
          <w:tcPr>
            <w:tcW w:w="391" w:type="pct"/>
            <w:shd w:val="clear" w:color="auto" w:fill="auto"/>
            <w:tcMar>
              <w:top w:w="15" w:type="dxa"/>
              <w:left w:w="81" w:type="dxa"/>
              <w:bottom w:w="0" w:type="dxa"/>
              <w:right w:w="81" w:type="dxa"/>
            </w:tcMar>
            <w:vAlign w:val="center"/>
          </w:tcPr>
          <w:p w14:paraId="0F26B95B" w14:textId="77777777" w:rsidR="007469C7" w:rsidRPr="00414DAE" w:rsidRDefault="007469C7" w:rsidP="000B2450">
            <w:pPr>
              <w:pStyle w:val="TAC"/>
            </w:pPr>
            <w:r w:rsidRPr="00414DAE">
              <w:rPr>
                <w:rFonts w:eastAsia="Calibri"/>
              </w:rPr>
              <w:t>1530</w:t>
            </w:r>
          </w:p>
        </w:tc>
        <w:tc>
          <w:tcPr>
            <w:tcW w:w="392" w:type="pct"/>
            <w:shd w:val="clear" w:color="auto" w:fill="auto"/>
            <w:tcMar>
              <w:top w:w="15" w:type="dxa"/>
              <w:left w:w="81" w:type="dxa"/>
              <w:bottom w:w="0" w:type="dxa"/>
              <w:right w:w="81" w:type="dxa"/>
            </w:tcMar>
            <w:vAlign w:val="center"/>
          </w:tcPr>
          <w:p w14:paraId="5BA189E2" w14:textId="77777777" w:rsidR="007469C7" w:rsidRPr="00414DAE" w:rsidRDefault="007469C7" w:rsidP="000B2450">
            <w:pPr>
              <w:pStyle w:val="TAC"/>
            </w:pPr>
            <w:r w:rsidRPr="00414DAE">
              <w:rPr>
                <w:rFonts w:eastAsia="Calibri"/>
              </w:rPr>
              <w:t>1450</w:t>
            </w:r>
          </w:p>
        </w:tc>
        <w:tc>
          <w:tcPr>
            <w:tcW w:w="391" w:type="pct"/>
          </w:tcPr>
          <w:p w14:paraId="5F339B49" w14:textId="77777777" w:rsidR="007469C7" w:rsidRPr="00414DAE" w:rsidRDefault="007469C7" w:rsidP="000B2450">
            <w:pPr>
              <w:pStyle w:val="TAC"/>
              <w:rPr>
                <w:rFonts w:eastAsia="Calibri"/>
              </w:rPr>
            </w:pPr>
            <w:r w:rsidRPr="00414DAE">
              <w:rPr>
                <w:rFonts w:eastAsia="Calibri"/>
              </w:rPr>
              <w:t>1410</w:t>
            </w:r>
          </w:p>
        </w:tc>
        <w:tc>
          <w:tcPr>
            <w:tcW w:w="392" w:type="pct"/>
            <w:shd w:val="clear" w:color="auto" w:fill="auto"/>
            <w:tcMar>
              <w:top w:w="15" w:type="dxa"/>
              <w:left w:w="81" w:type="dxa"/>
              <w:bottom w:w="0" w:type="dxa"/>
              <w:right w:w="81" w:type="dxa"/>
            </w:tcMar>
            <w:vAlign w:val="center"/>
          </w:tcPr>
          <w:p w14:paraId="59D926D8" w14:textId="77777777" w:rsidR="007469C7" w:rsidRPr="00414DAE" w:rsidRDefault="007469C7" w:rsidP="000B2450">
            <w:pPr>
              <w:pStyle w:val="TAC"/>
            </w:pPr>
            <w:r w:rsidRPr="00414DAE">
              <w:rPr>
                <w:rFonts w:eastAsia="Calibri"/>
              </w:rPr>
              <w:t>1370</w:t>
            </w:r>
          </w:p>
        </w:tc>
      </w:tr>
    </w:tbl>
    <w:p w14:paraId="4A8C5EAB" w14:textId="77777777" w:rsidR="007469C7" w:rsidRDefault="007469C7" w:rsidP="00E72324"/>
    <w:p w14:paraId="7228DA19" w14:textId="1F9B7F73" w:rsidR="00E72324" w:rsidRDefault="00D92ACE" w:rsidP="00E72324">
      <w:r>
        <w:t xml:space="preserve">As an example, </w:t>
      </w:r>
      <w:r w:rsidR="005619F8">
        <w:t>Figure 2</w:t>
      </w:r>
      <w:r w:rsidR="008B1DED">
        <w:t>.1</w:t>
      </w:r>
      <w:r w:rsidR="005619F8">
        <w:t xml:space="preserve">-1 shows potential outcome of the LBT </w:t>
      </w:r>
      <w:r>
        <w:t>procedure</w:t>
      </w:r>
      <w:r w:rsidR="005619F8">
        <w:t xml:space="preserve"> on the 40MHz channel. If LBT sub-band#1 fails, then </w:t>
      </w:r>
      <w:r>
        <w:t>only</w:t>
      </w:r>
      <w:r w:rsidR="005619F8">
        <w:t xml:space="preserve"> sub-band#0 </w:t>
      </w:r>
      <w:r>
        <w:t xml:space="preserve">will </w:t>
      </w:r>
      <w:r w:rsidR="005619F8">
        <w:t>transmi</w:t>
      </w:r>
      <w:r>
        <w:t>t,</w:t>
      </w:r>
      <w:r w:rsidR="005619F8">
        <w:t xml:space="preserve"> </w:t>
      </w:r>
      <w:r>
        <w:t xml:space="preserve">for which it is possible to </w:t>
      </w:r>
      <w:r w:rsidR="005619F8">
        <w:t>to use guard bands that correspond to the 20MHz channel transmission.</w:t>
      </w:r>
      <w:r w:rsidR="00E72324" w:rsidRPr="00E72324">
        <w:t xml:space="preserve"> </w:t>
      </w:r>
      <w:r>
        <w:t xml:space="preserve">And a similar situation would occur if e.g. sub-band #0 fails and the transmission will take place in sub-band #1. Of course, if both sub-bands #0 and #1 succeed, then in-carrier guard bands are not needed at all, and </w:t>
      </w:r>
      <w:r>
        <w:lastRenderedPageBreak/>
        <w:t xml:space="preserve">the network can even schedule data there. </w:t>
      </w:r>
      <w:r w:rsidR="00522A94">
        <w:t xml:space="preserve">Thus, for the 40MHz wideband operation </w:t>
      </w:r>
      <w:r>
        <w:t xml:space="preserve">it </w:t>
      </w:r>
      <w:r w:rsidR="00522A94">
        <w:t>is safe to use in-carrier guard bands</w:t>
      </w:r>
      <w:r>
        <w:t>, size of which is determined based on the assumption of the 20MHz channel transmission</w:t>
      </w:r>
      <w:r w:rsidR="00522A94">
        <w:t>.</w:t>
      </w:r>
    </w:p>
    <w:p w14:paraId="2A45DDB7" w14:textId="5557777E" w:rsidR="005619F8" w:rsidRDefault="005619F8" w:rsidP="00E72324"/>
    <w:p w14:paraId="06CCD173" w14:textId="5CBA8F11" w:rsidR="005619F8" w:rsidRDefault="005619F8" w:rsidP="00522A94">
      <w:pPr>
        <w:jc w:val="center"/>
      </w:pPr>
      <w:r>
        <w:rPr>
          <w:noProof/>
        </w:rPr>
        <w:drawing>
          <wp:inline distT="0" distB="0" distL="0" distR="0" wp14:anchorId="36CA8855" wp14:editId="072E9044">
            <wp:extent cx="2973788" cy="5607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e1_40_20_20.eps"/>
                    <pic:cNvPicPr/>
                  </pic:nvPicPr>
                  <pic:blipFill>
                    <a:blip r:embed="rId9">
                      <a:extLst>
                        <a:ext uri="{28A0092B-C50C-407E-A947-70E740481C1C}">
                          <a14:useLocalDpi xmlns:a14="http://schemas.microsoft.com/office/drawing/2010/main" val="0"/>
                        </a:ext>
                      </a:extLst>
                    </a:blip>
                    <a:stretch>
                      <a:fillRect/>
                    </a:stretch>
                  </pic:blipFill>
                  <pic:spPr>
                    <a:xfrm>
                      <a:off x="0" y="0"/>
                      <a:ext cx="3012155" cy="568006"/>
                    </a:xfrm>
                    <a:prstGeom prst="rect">
                      <a:avLst/>
                    </a:prstGeom>
                  </pic:spPr>
                </pic:pic>
              </a:graphicData>
            </a:graphic>
          </wp:inline>
        </w:drawing>
      </w:r>
    </w:p>
    <w:p w14:paraId="7C0F56D7" w14:textId="49DEE485" w:rsidR="005619F8" w:rsidRDefault="005619F8" w:rsidP="005619F8">
      <w:pPr>
        <w:pStyle w:val="TF"/>
      </w:pPr>
      <w:r w:rsidRPr="004D3578">
        <w:t xml:space="preserve">Figure </w:t>
      </w:r>
      <w:r>
        <w:t>2</w:t>
      </w:r>
      <w:r w:rsidR="008B1DED">
        <w:t>.1</w:t>
      </w:r>
      <w:r>
        <w:t>-1</w:t>
      </w:r>
      <w:r w:rsidRPr="004D3578">
        <w:t>: Ex</w:t>
      </w:r>
      <w:r>
        <w:t>e</w:t>
      </w:r>
      <w:r w:rsidRPr="004D3578">
        <w:t>mpl</w:t>
      </w:r>
      <w:r>
        <w:t>ary LBT outcome</w:t>
      </w:r>
      <w:r w:rsidRPr="004D3578">
        <w:t xml:space="preserve"> </w:t>
      </w:r>
      <w:r>
        <w:t>on 40MHz channel</w:t>
      </w:r>
      <w:r w:rsidRPr="004D3578">
        <w:t>.</w:t>
      </w:r>
    </w:p>
    <w:p w14:paraId="79691704" w14:textId="0B00926F" w:rsidR="005619F8" w:rsidRDefault="005619F8" w:rsidP="00E72324"/>
    <w:p w14:paraId="2FFE61E6" w14:textId="7EEC3198" w:rsidR="005619F8" w:rsidRDefault="005619F8" w:rsidP="00E72324">
      <w:r>
        <w:t>Figure 2</w:t>
      </w:r>
      <w:r w:rsidR="008B1DED">
        <w:t>.1</w:t>
      </w:r>
      <w:r>
        <w:t xml:space="preserve">-2 shows several </w:t>
      </w:r>
      <w:r w:rsidR="00D92ACE">
        <w:t>scenarios</w:t>
      </w:r>
      <w:r>
        <w:t xml:space="preserve"> that might occur on the 60MHz channel bandwidth. In the first sub-figure, LBT sub-band #1 fails, which means that sub-band #0 and sub-band #</w:t>
      </w:r>
      <w:r w:rsidR="00522A94">
        <w:t>2</w:t>
      </w:r>
      <w:r>
        <w:t xml:space="preserve"> will have 20MHz transmission</w:t>
      </w:r>
      <w:r w:rsidR="00D92ACE">
        <w:t>.</w:t>
      </w:r>
      <w:r>
        <w:t xml:space="preserve"> </w:t>
      </w:r>
      <w:r w:rsidR="00D92ACE">
        <w:t>T</w:t>
      </w:r>
      <w:r>
        <w:t>hus</w:t>
      </w:r>
      <w:r w:rsidR="00D92ACE">
        <w:t>, somewhat similar to the situation presented in Figure 2-1,</w:t>
      </w:r>
      <w:r>
        <w:t xml:space="preserve"> 20MHz channel </w:t>
      </w:r>
      <w:r w:rsidR="00D92ACE">
        <w:t xml:space="preserve">can be used as a basis for calculating in-carrier </w:t>
      </w:r>
      <w:r>
        <w:t>guard</w:t>
      </w:r>
      <w:r w:rsidR="00D92ACE">
        <w:t xml:space="preserve"> </w:t>
      </w:r>
      <w:r>
        <w:t>bands</w:t>
      </w:r>
      <w:r w:rsidR="00D92ACE">
        <w:t>.</w:t>
      </w:r>
      <w:r>
        <w:t xml:space="preserve"> </w:t>
      </w:r>
      <w:r w:rsidR="00522A94">
        <w:t>However, the second sub-figure illustrates a case when two consecutive sub-bands #1 and #2 succeed resulting in the 40MHz channel transmission. Thus, from the viewpoint of the wideband transmission over sub-bands #1 and #2, 40MHz guard bands must be used to protect other services</w:t>
      </w:r>
      <w:r w:rsidR="00D92ACE">
        <w:t xml:space="preserve">, e.g. </w:t>
      </w:r>
      <w:proofErr w:type="spellStart"/>
      <w:r w:rsidR="00D92ACE">
        <w:t>WiFi</w:t>
      </w:r>
      <w:proofErr w:type="spellEnd"/>
      <w:r w:rsidR="00D92ACE">
        <w:t>,</w:t>
      </w:r>
      <w:r w:rsidR="00522A94">
        <w:t xml:space="preserve"> transmitting in sub-band #0. The same logic can be applied to the case when sub-bands #0 and #1 succeed, but sub-band #2 fails. In other words, since the LBT outcome is never known beforehand</w:t>
      </w:r>
      <w:r w:rsidR="00D92ACE">
        <w:t xml:space="preserve"> and it is not known either in which two consecutive sub-bands LBT process will succeed</w:t>
      </w:r>
      <w:r w:rsidR="00522A94">
        <w:t xml:space="preserve">, </w:t>
      </w:r>
      <w:r w:rsidR="00D92ACE">
        <w:t xml:space="preserve">the </w:t>
      </w:r>
      <w:r w:rsidR="00522A94">
        <w:t xml:space="preserve">40MHz </w:t>
      </w:r>
      <w:r w:rsidR="00D92ACE">
        <w:t xml:space="preserve">channel guard bands should be used to calculate the minimum size for </w:t>
      </w:r>
      <w:r w:rsidR="00522A94">
        <w:t>in-carrier guard bands</w:t>
      </w:r>
      <w:r w:rsidR="00D92ACE">
        <w:t>.</w:t>
      </w:r>
      <w:r w:rsidR="00522A94">
        <w:t xml:space="preserve"> </w:t>
      </w:r>
    </w:p>
    <w:p w14:paraId="63C6CD30" w14:textId="77777777" w:rsidR="005619F8" w:rsidRDefault="005619F8" w:rsidP="00522A94">
      <w:pPr>
        <w:jc w:val="center"/>
      </w:pPr>
      <w:r>
        <w:rPr>
          <w:noProof/>
        </w:rPr>
        <w:drawing>
          <wp:inline distT="0" distB="0" distL="0" distR="0" wp14:anchorId="332D699C" wp14:editId="364F686A">
            <wp:extent cx="4579952" cy="57671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2_60_20_20_20.eps"/>
                    <pic:cNvPicPr/>
                  </pic:nvPicPr>
                  <pic:blipFill>
                    <a:blip r:embed="rId10">
                      <a:extLst>
                        <a:ext uri="{28A0092B-C50C-407E-A947-70E740481C1C}">
                          <a14:useLocalDpi xmlns:a14="http://schemas.microsoft.com/office/drawing/2010/main" val="0"/>
                        </a:ext>
                      </a:extLst>
                    </a:blip>
                    <a:stretch>
                      <a:fillRect/>
                    </a:stretch>
                  </pic:blipFill>
                  <pic:spPr>
                    <a:xfrm>
                      <a:off x="0" y="0"/>
                      <a:ext cx="4687488" cy="590251"/>
                    </a:xfrm>
                    <a:prstGeom prst="rect">
                      <a:avLst/>
                    </a:prstGeom>
                  </pic:spPr>
                </pic:pic>
              </a:graphicData>
            </a:graphic>
          </wp:inline>
        </w:drawing>
      </w:r>
    </w:p>
    <w:p w14:paraId="401C94D1" w14:textId="77777777" w:rsidR="005619F8" w:rsidRDefault="005619F8" w:rsidP="00522A94">
      <w:pPr>
        <w:jc w:val="center"/>
      </w:pPr>
      <w:r>
        <w:rPr>
          <w:noProof/>
        </w:rPr>
        <w:drawing>
          <wp:inline distT="0" distB="0" distL="0" distR="0" wp14:anchorId="53C47750" wp14:editId="2B6BD000">
            <wp:extent cx="4556098" cy="5737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se3_60_20_40.eps"/>
                    <pic:cNvPicPr/>
                  </pic:nvPicPr>
                  <pic:blipFill>
                    <a:blip r:embed="rId11">
                      <a:extLst>
                        <a:ext uri="{28A0092B-C50C-407E-A947-70E740481C1C}">
                          <a14:useLocalDpi xmlns:a14="http://schemas.microsoft.com/office/drawing/2010/main" val="0"/>
                        </a:ext>
                      </a:extLst>
                    </a:blip>
                    <a:stretch>
                      <a:fillRect/>
                    </a:stretch>
                  </pic:blipFill>
                  <pic:spPr>
                    <a:xfrm>
                      <a:off x="0" y="0"/>
                      <a:ext cx="4751141" cy="598266"/>
                    </a:xfrm>
                    <a:prstGeom prst="rect">
                      <a:avLst/>
                    </a:prstGeom>
                  </pic:spPr>
                </pic:pic>
              </a:graphicData>
            </a:graphic>
          </wp:inline>
        </w:drawing>
      </w:r>
    </w:p>
    <w:p w14:paraId="64BC1ED4" w14:textId="5E4E3915" w:rsidR="005619F8" w:rsidRDefault="005619F8" w:rsidP="005619F8">
      <w:pPr>
        <w:pStyle w:val="TF"/>
      </w:pPr>
      <w:r w:rsidRPr="004D3578">
        <w:t xml:space="preserve">Figure </w:t>
      </w:r>
      <w:r>
        <w:t>2</w:t>
      </w:r>
      <w:r w:rsidR="008B1DED">
        <w:t>.1</w:t>
      </w:r>
      <w:r>
        <w:t>-2</w:t>
      </w:r>
      <w:r w:rsidRPr="004D3578">
        <w:t>: Ex</w:t>
      </w:r>
      <w:r>
        <w:t>e</w:t>
      </w:r>
      <w:r w:rsidRPr="004D3578">
        <w:t>mpl</w:t>
      </w:r>
      <w:r>
        <w:t>ary LBT outcome</w:t>
      </w:r>
      <w:r w:rsidRPr="004D3578">
        <w:t xml:space="preserve"> </w:t>
      </w:r>
      <w:r>
        <w:t>on 60MHz channel.</w:t>
      </w:r>
    </w:p>
    <w:p w14:paraId="7E32DCC4" w14:textId="4B75BB3E" w:rsidR="005619F8" w:rsidRDefault="00522A94" w:rsidP="00E72324">
      <w:r>
        <w:t>Figure 2</w:t>
      </w:r>
      <w:r w:rsidR="008B1DED">
        <w:t>.1</w:t>
      </w:r>
      <w:r>
        <w:t>-3 presents possible LBT outcome combinations for the 80MHz channel. In the first sub-figure, only sub-band #0 and #2 succeed, and thus it is possible to assume 20MHz channel guard</w:t>
      </w:r>
      <w:r w:rsidR="00706528">
        <w:t xml:space="preserve"> </w:t>
      </w:r>
      <w:r>
        <w:t>bands</w:t>
      </w:r>
      <w:r w:rsidR="00706528">
        <w:t xml:space="preserve"> as a basis for calculating in-carrier guard bands</w:t>
      </w:r>
      <w:r>
        <w:t xml:space="preserve">. </w:t>
      </w:r>
      <w:r w:rsidR="00B2481F">
        <w:t xml:space="preserve">In the </w:t>
      </w:r>
      <w:r w:rsidR="00706528">
        <w:t>second</w:t>
      </w:r>
      <w:r w:rsidR="00B2481F">
        <w:t xml:space="preserve"> scenario, there are two adjacent sub-bands </w:t>
      </w:r>
      <w:r w:rsidR="00706528">
        <w:t>that pass the LBT procedure resulting in the</w:t>
      </w:r>
      <w:r w:rsidR="00B2481F">
        <w:t xml:space="preserve"> wideband transmission </w:t>
      </w:r>
      <w:r w:rsidR="00706528">
        <w:t>over 40MHz</w:t>
      </w:r>
      <w:r w:rsidR="00B2481F">
        <w:t xml:space="preserve">. And </w:t>
      </w:r>
      <w:r w:rsidR="00706528">
        <w:t>since</w:t>
      </w:r>
      <w:r w:rsidR="00B2481F">
        <w:t xml:space="preserve"> either sub-</w:t>
      </w:r>
      <w:proofErr w:type="gramStart"/>
      <w:r w:rsidR="00B2481F">
        <w:t>bands</w:t>
      </w:r>
      <w:proofErr w:type="gramEnd"/>
      <w:r w:rsidR="00B2481F">
        <w:t xml:space="preserve"> #0-1 may fail or sub-bands #2-3 may fail</w:t>
      </w:r>
      <w:r w:rsidR="00706528">
        <w:t>, sufficiently large in-carrier guard bands shall be assumed</w:t>
      </w:r>
      <w:r w:rsidR="00B2481F">
        <w:t xml:space="preserve">. </w:t>
      </w:r>
      <w:r>
        <w:t xml:space="preserve"> </w:t>
      </w:r>
      <w:r w:rsidR="00706528">
        <w:t>In the third sub-figure, three adjacent sub-bands succeed, which means that 60MHz channel in-carrier guard bands should be ideally used. Even though the figure shows that LBT sub-bands #0 fails, there can be another case when sub-bands #0-2 succeed and thus sub-band #3 must be protected from the 60MHz transmission.</w:t>
      </w:r>
      <w:r w:rsidR="004516C7">
        <w:t xml:space="preserve"> Thus, for the 80MHz channel, 40MHz in-carrier guar band should be considered between sub-bands #1 and #2, and 60MHz in-carrier guard bands should be assumed between sub-bands #0 and #1, and between #2 and #3.</w:t>
      </w:r>
    </w:p>
    <w:p w14:paraId="73BA3EDD" w14:textId="77777777" w:rsidR="00706528" w:rsidRDefault="005619F8" w:rsidP="00E72324">
      <w:r>
        <w:rPr>
          <w:noProof/>
        </w:rPr>
        <w:drawing>
          <wp:inline distT="0" distB="0" distL="0" distR="0" wp14:anchorId="652E6D2C" wp14:editId="23533C4C">
            <wp:extent cx="6122035" cy="587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se4_80_20_20_20_20.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587375"/>
                    </a:xfrm>
                    <a:prstGeom prst="rect">
                      <a:avLst/>
                    </a:prstGeom>
                  </pic:spPr>
                </pic:pic>
              </a:graphicData>
            </a:graphic>
          </wp:inline>
        </w:drawing>
      </w:r>
    </w:p>
    <w:p w14:paraId="6E477B4E" w14:textId="072108F9" w:rsidR="00706528" w:rsidRDefault="00706528" w:rsidP="00E72324">
      <w:r>
        <w:rPr>
          <w:noProof/>
        </w:rPr>
        <w:drawing>
          <wp:inline distT="0" distB="0" distL="0" distR="0" wp14:anchorId="1961E1BF" wp14:editId="1720ABA3">
            <wp:extent cx="6122035" cy="587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se6_80_40_40.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587375"/>
                    </a:xfrm>
                    <a:prstGeom prst="rect">
                      <a:avLst/>
                    </a:prstGeom>
                  </pic:spPr>
                </pic:pic>
              </a:graphicData>
            </a:graphic>
          </wp:inline>
        </w:drawing>
      </w:r>
    </w:p>
    <w:p w14:paraId="178FF797" w14:textId="5B6559FD" w:rsidR="005619F8" w:rsidRDefault="005619F8" w:rsidP="00E72324">
      <w:r>
        <w:rPr>
          <w:noProof/>
        </w:rPr>
        <w:drawing>
          <wp:inline distT="0" distB="0" distL="0" distR="0" wp14:anchorId="3757511F" wp14:editId="4B3CF72A">
            <wp:extent cx="6122035" cy="5873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se5_80_20_60.eps"/>
                    <pic:cNvPicPr/>
                  </pic:nvPicPr>
                  <pic:blipFill>
                    <a:blip r:embed="rId14">
                      <a:extLst>
                        <a:ext uri="{28A0092B-C50C-407E-A947-70E740481C1C}">
                          <a14:useLocalDpi xmlns:a14="http://schemas.microsoft.com/office/drawing/2010/main" val="0"/>
                        </a:ext>
                      </a:extLst>
                    </a:blip>
                    <a:stretch>
                      <a:fillRect/>
                    </a:stretch>
                  </pic:blipFill>
                  <pic:spPr>
                    <a:xfrm>
                      <a:off x="0" y="0"/>
                      <a:ext cx="6122035" cy="587375"/>
                    </a:xfrm>
                    <a:prstGeom prst="rect">
                      <a:avLst/>
                    </a:prstGeom>
                  </pic:spPr>
                </pic:pic>
              </a:graphicData>
            </a:graphic>
          </wp:inline>
        </w:drawing>
      </w:r>
    </w:p>
    <w:p w14:paraId="38D49594" w14:textId="089B6FA0" w:rsidR="005619F8" w:rsidRDefault="005619F8" w:rsidP="005619F8">
      <w:pPr>
        <w:pStyle w:val="TF"/>
      </w:pPr>
      <w:r w:rsidRPr="004D3578">
        <w:t xml:space="preserve">Figure </w:t>
      </w:r>
      <w:r>
        <w:t>2</w:t>
      </w:r>
      <w:r w:rsidR="008B1DED">
        <w:t>.1</w:t>
      </w:r>
      <w:r>
        <w:t>-3</w:t>
      </w:r>
      <w:r w:rsidRPr="004D3578">
        <w:t>: Ex</w:t>
      </w:r>
      <w:r>
        <w:t>e</w:t>
      </w:r>
      <w:r w:rsidRPr="004D3578">
        <w:t>mpl</w:t>
      </w:r>
      <w:r>
        <w:t>ary LBT outcome</w:t>
      </w:r>
      <w:r w:rsidRPr="004D3578">
        <w:t xml:space="preserve"> </w:t>
      </w:r>
      <w:r>
        <w:t xml:space="preserve">on </w:t>
      </w:r>
      <w:r w:rsidR="00706528">
        <w:t>8</w:t>
      </w:r>
      <w:r>
        <w:t>0MHz channel.</w:t>
      </w:r>
    </w:p>
    <w:p w14:paraId="4C8294F8" w14:textId="7F18F586" w:rsidR="005619F8" w:rsidRDefault="005619F8" w:rsidP="00E72324"/>
    <w:p w14:paraId="1A931106" w14:textId="62CA54B4" w:rsidR="00752CCE" w:rsidRDefault="00752CCE" w:rsidP="00E72324">
      <w:r>
        <w:t>Based on the presented considerations, Table 2</w:t>
      </w:r>
      <w:r w:rsidR="008B1DED">
        <w:t>.1</w:t>
      </w:r>
      <w:r>
        <w:t>-</w:t>
      </w:r>
      <w:r w:rsidR="007469C7">
        <w:t>2</w:t>
      </w:r>
      <w:r>
        <w:t xml:space="preserve"> below shows estimated in-carrier guard band sizes for different total transmission channel sizes and for different LBT scenarios. </w:t>
      </w:r>
      <w:r w:rsidR="00A17802">
        <w:t>While calculati</w:t>
      </w:r>
      <w:r w:rsidR="004516C7">
        <w:t>ng</w:t>
      </w:r>
      <w:r w:rsidR="00A17802">
        <w:t xml:space="preserve"> in-carrier guard band sizes we have been using (minimum</w:t>
      </w:r>
      <w:r w:rsidR="00F11A80">
        <w:t xml:space="preserve"> guard band</w:t>
      </w:r>
      <w:r w:rsidR="00A17802">
        <w:t>) sizes as in Table 2.1-1. Furthermore, s</w:t>
      </w:r>
      <w:r>
        <w:t xml:space="preserve">ince the main purpose of the wideband operation is to be able to </w:t>
      </w:r>
      <w:r w:rsidR="00592192">
        <w:t>schedule data within</w:t>
      </w:r>
      <w:r>
        <w:t xml:space="preserve"> in-carrier guard bands when two adjacent LBT sub-bands succeed, the in-carrier guard band sizes are calculated as number of RBs for the corresponding SCS.</w:t>
      </w:r>
    </w:p>
    <w:p w14:paraId="458E75F7" w14:textId="77777777" w:rsidR="0071280F" w:rsidRDefault="0071280F" w:rsidP="00E72324"/>
    <w:p w14:paraId="15A08B86" w14:textId="07205F1A" w:rsidR="00752CCE" w:rsidRDefault="00592192" w:rsidP="00592192">
      <w:pPr>
        <w:pStyle w:val="TH"/>
      </w:pPr>
      <w:r>
        <w:t>Table 2</w:t>
      </w:r>
      <w:r w:rsidR="008B1DED">
        <w:t>.1-2</w:t>
      </w:r>
      <w:r>
        <w:t>: Calculated in-carrier guard band sizes (in RBs for the corresponding SCS).</w:t>
      </w:r>
    </w:p>
    <w:tbl>
      <w:tblPr>
        <w:tblStyle w:val="TableGrid"/>
        <w:tblW w:w="0" w:type="auto"/>
        <w:tblLook w:val="04A0" w:firstRow="1" w:lastRow="0" w:firstColumn="1" w:lastColumn="0" w:noHBand="0" w:noVBand="1"/>
      </w:tblPr>
      <w:tblGrid>
        <w:gridCol w:w="988"/>
        <w:gridCol w:w="1417"/>
        <w:gridCol w:w="1559"/>
        <w:gridCol w:w="1418"/>
        <w:gridCol w:w="1497"/>
        <w:gridCol w:w="1376"/>
        <w:gridCol w:w="1376"/>
      </w:tblGrid>
      <w:tr w:rsidR="00592192" w14:paraId="7A6D24F2" w14:textId="77777777" w:rsidTr="00592192">
        <w:tc>
          <w:tcPr>
            <w:tcW w:w="988" w:type="dxa"/>
            <w:vMerge w:val="restart"/>
          </w:tcPr>
          <w:p w14:paraId="460FBCA7" w14:textId="3CD6566C" w:rsidR="00592192" w:rsidRDefault="00592192" w:rsidP="00592192">
            <w:pPr>
              <w:pStyle w:val="TAH"/>
            </w:pPr>
            <w:r>
              <w:t>SCS</w:t>
            </w:r>
          </w:p>
        </w:tc>
        <w:tc>
          <w:tcPr>
            <w:tcW w:w="1417" w:type="dxa"/>
          </w:tcPr>
          <w:p w14:paraId="64C52E61" w14:textId="2B008E87" w:rsidR="00592192" w:rsidRDefault="00592192" w:rsidP="00592192">
            <w:pPr>
              <w:pStyle w:val="TAH"/>
            </w:pPr>
            <w:r>
              <w:t>40MHz</w:t>
            </w:r>
          </w:p>
        </w:tc>
        <w:tc>
          <w:tcPr>
            <w:tcW w:w="2977" w:type="dxa"/>
            <w:gridSpan w:val="2"/>
          </w:tcPr>
          <w:p w14:paraId="0A5ED037" w14:textId="583BF882" w:rsidR="00592192" w:rsidRDefault="00592192" w:rsidP="00592192">
            <w:pPr>
              <w:pStyle w:val="TAH"/>
            </w:pPr>
            <w:r>
              <w:t>60 MHz</w:t>
            </w:r>
          </w:p>
        </w:tc>
        <w:tc>
          <w:tcPr>
            <w:tcW w:w="4249" w:type="dxa"/>
            <w:gridSpan w:val="3"/>
          </w:tcPr>
          <w:p w14:paraId="257AFDF3" w14:textId="3752FFBA" w:rsidR="00592192" w:rsidRDefault="00592192" w:rsidP="00592192">
            <w:pPr>
              <w:pStyle w:val="TAH"/>
            </w:pPr>
            <w:r>
              <w:t>80 MHz</w:t>
            </w:r>
          </w:p>
        </w:tc>
      </w:tr>
      <w:tr w:rsidR="00592192" w14:paraId="77BA5C7B" w14:textId="77777777" w:rsidTr="00592192">
        <w:tc>
          <w:tcPr>
            <w:tcW w:w="988" w:type="dxa"/>
            <w:vMerge/>
          </w:tcPr>
          <w:p w14:paraId="482F57AB" w14:textId="77777777" w:rsidR="00592192" w:rsidRDefault="00592192" w:rsidP="00592192">
            <w:pPr>
              <w:pStyle w:val="TAH"/>
            </w:pPr>
          </w:p>
        </w:tc>
        <w:tc>
          <w:tcPr>
            <w:tcW w:w="1417" w:type="dxa"/>
          </w:tcPr>
          <w:p w14:paraId="5B43096B" w14:textId="39D4665F" w:rsidR="00592192" w:rsidRDefault="00592192" w:rsidP="00592192">
            <w:pPr>
              <w:pStyle w:val="TAH"/>
            </w:pPr>
            <w:r>
              <w:t>20+20 MHz</w:t>
            </w:r>
          </w:p>
        </w:tc>
        <w:tc>
          <w:tcPr>
            <w:tcW w:w="1559" w:type="dxa"/>
          </w:tcPr>
          <w:p w14:paraId="35CD46F5" w14:textId="15CF40CC" w:rsidR="00592192" w:rsidRDefault="00592192" w:rsidP="00592192">
            <w:pPr>
              <w:pStyle w:val="TAH"/>
            </w:pPr>
            <w:r>
              <w:t>20+20+20 MHz</w:t>
            </w:r>
          </w:p>
        </w:tc>
        <w:tc>
          <w:tcPr>
            <w:tcW w:w="1418" w:type="dxa"/>
          </w:tcPr>
          <w:p w14:paraId="1F27ECDD" w14:textId="1BC5ED19" w:rsidR="00592192" w:rsidRDefault="00592192" w:rsidP="00592192">
            <w:pPr>
              <w:pStyle w:val="TAH"/>
            </w:pPr>
            <w:r>
              <w:t>20+40 MHz</w:t>
            </w:r>
          </w:p>
        </w:tc>
        <w:tc>
          <w:tcPr>
            <w:tcW w:w="1497" w:type="dxa"/>
          </w:tcPr>
          <w:p w14:paraId="59B6952D" w14:textId="0E532AF0" w:rsidR="00592192" w:rsidRDefault="00592192" w:rsidP="00592192">
            <w:pPr>
              <w:pStyle w:val="TAH"/>
            </w:pPr>
            <w:r>
              <w:t>20+…+20 MHz</w:t>
            </w:r>
          </w:p>
        </w:tc>
        <w:tc>
          <w:tcPr>
            <w:tcW w:w="1376" w:type="dxa"/>
          </w:tcPr>
          <w:p w14:paraId="4C85D6B5" w14:textId="6E262972" w:rsidR="00592192" w:rsidRDefault="00592192" w:rsidP="00592192">
            <w:pPr>
              <w:pStyle w:val="TAH"/>
            </w:pPr>
            <w:r>
              <w:t>20+60 MHz</w:t>
            </w:r>
          </w:p>
        </w:tc>
        <w:tc>
          <w:tcPr>
            <w:tcW w:w="1376" w:type="dxa"/>
          </w:tcPr>
          <w:p w14:paraId="458AC528" w14:textId="4C87B6C8" w:rsidR="00592192" w:rsidRDefault="00592192" w:rsidP="00592192">
            <w:pPr>
              <w:pStyle w:val="TAH"/>
            </w:pPr>
            <w:r>
              <w:t>40+40 MHz</w:t>
            </w:r>
          </w:p>
        </w:tc>
      </w:tr>
      <w:tr w:rsidR="00592192" w14:paraId="3DF54C41" w14:textId="77777777" w:rsidTr="005C1734">
        <w:tc>
          <w:tcPr>
            <w:tcW w:w="988" w:type="dxa"/>
          </w:tcPr>
          <w:p w14:paraId="437AC96E" w14:textId="70B3F071" w:rsidR="00592192" w:rsidRPr="00592192" w:rsidRDefault="00592192" w:rsidP="00592192">
            <w:pPr>
              <w:pStyle w:val="TAH"/>
            </w:pPr>
            <w:r w:rsidRPr="00592192">
              <w:t>15 kHz</w:t>
            </w:r>
          </w:p>
        </w:tc>
        <w:tc>
          <w:tcPr>
            <w:tcW w:w="1417" w:type="dxa"/>
            <w:vAlign w:val="bottom"/>
          </w:tcPr>
          <w:p w14:paraId="588E466B" w14:textId="2B02EB66" w:rsidR="00592192" w:rsidRDefault="00592192" w:rsidP="00592192">
            <w:pPr>
              <w:pStyle w:val="TAC"/>
            </w:pPr>
            <w:r>
              <w:rPr>
                <w:rFonts w:ascii="Calibri" w:hAnsi="Calibri" w:cs="Calibri"/>
                <w:color w:val="000000"/>
              </w:rPr>
              <w:t>5,02777778</w:t>
            </w:r>
          </w:p>
        </w:tc>
        <w:tc>
          <w:tcPr>
            <w:tcW w:w="1559" w:type="dxa"/>
            <w:vAlign w:val="bottom"/>
          </w:tcPr>
          <w:p w14:paraId="65305F52" w14:textId="77777777" w:rsidR="00592192" w:rsidRDefault="00592192" w:rsidP="00592192">
            <w:pPr>
              <w:pStyle w:val="TAC"/>
            </w:pPr>
          </w:p>
        </w:tc>
        <w:tc>
          <w:tcPr>
            <w:tcW w:w="1418" w:type="dxa"/>
            <w:vAlign w:val="bottom"/>
          </w:tcPr>
          <w:p w14:paraId="0BC5AE93" w14:textId="77777777" w:rsidR="00592192" w:rsidRDefault="00592192" w:rsidP="00592192">
            <w:pPr>
              <w:pStyle w:val="TAC"/>
            </w:pPr>
          </w:p>
        </w:tc>
        <w:tc>
          <w:tcPr>
            <w:tcW w:w="1497" w:type="dxa"/>
            <w:vAlign w:val="bottom"/>
          </w:tcPr>
          <w:p w14:paraId="39C6F274" w14:textId="77777777" w:rsidR="00592192" w:rsidRDefault="00592192" w:rsidP="00592192">
            <w:pPr>
              <w:pStyle w:val="TAC"/>
            </w:pPr>
          </w:p>
        </w:tc>
        <w:tc>
          <w:tcPr>
            <w:tcW w:w="1376" w:type="dxa"/>
            <w:vAlign w:val="bottom"/>
          </w:tcPr>
          <w:p w14:paraId="205016B2" w14:textId="77777777" w:rsidR="00592192" w:rsidRDefault="00592192" w:rsidP="00592192">
            <w:pPr>
              <w:pStyle w:val="TAC"/>
            </w:pPr>
          </w:p>
        </w:tc>
        <w:tc>
          <w:tcPr>
            <w:tcW w:w="1376" w:type="dxa"/>
            <w:vAlign w:val="bottom"/>
          </w:tcPr>
          <w:p w14:paraId="3B837A3D" w14:textId="77777777" w:rsidR="00592192" w:rsidRDefault="00592192" w:rsidP="00592192">
            <w:pPr>
              <w:pStyle w:val="TAC"/>
            </w:pPr>
          </w:p>
        </w:tc>
      </w:tr>
      <w:tr w:rsidR="00592192" w14:paraId="71F982BC" w14:textId="77777777" w:rsidTr="005C1734">
        <w:tc>
          <w:tcPr>
            <w:tcW w:w="988" w:type="dxa"/>
          </w:tcPr>
          <w:p w14:paraId="067B2824" w14:textId="4D954708" w:rsidR="00592192" w:rsidRPr="00592192" w:rsidRDefault="00592192" w:rsidP="00592192">
            <w:pPr>
              <w:pStyle w:val="TAH"/>
            </w:pPr>
            <w:r w:rsidRPr="00592192">
              <w:t>30 kHz</w:t>
            </w:r>
          </w:p>
        </w:tc>
        <w:tc>
          <w:tcPr>
            <w:tcW w:w="1417" w:type="dxa"/>
            <w:vAlign w:val="bottom"/>
          </w:tcPr>
          <w:p w14:paraId="3DBFAE57" w14:textId="5C22CB06" w:rsidR="00592192" w:rsidRDefault="00592192" w:rsidP="00592192">
            <w:pPr>
              <w:pStyle w:val="TAC"/>
            </w:pPr>
            <w:r>
              <w:rPr>
                <w:rFonts w:ascii="Calibri" w:hAnsi="Calibri" w:cs="Calibri"/>
                <w:color w:val="000000"/>
              </w:rPr>
              <w:t>4,47222222</w:t>
            </w:r>
          </w:p>
        </w:tc>
        <w:tc>
          <w:tcPr>
            <w:tcW w:w="1559" w:type="dxa"/>
            <w:vAlign w:val="bottom"/>
          </w:tcPr>
          <w:p w14:paraId="7D902175" w14:textId="3DD39DD1" w:rsidR="00592192" w:rsidRDefault="00592192" w:rsidP="00592192">
            <w:pPr>
              <w:pStyle w:val="TAC"/>
            </w:pPr>
            <w:r>
              <w:rPr>
                <w:rFonts w:ascii="Calibri" w:hAnsi="Calibri" w:cs="Calibri"/>
                <w:color w:val="000000"/>
              </w:rPr>
              <w:t>4,472222222</w:t>
            </w:r>
          </w:p>
        </w:tc>
        <w:tc>
          <w:tcPr>
            <w:tcW w:w="1418" w:type="dxa"/>
            <w:vAlign w:val="bottom"/>
          </w:tcPr>
          <w:p w14:paraId="1D608E40" w14:textId="7A5A1F55" w:rsidR="00592192" w:rsidRDefault="00592192" w:rsidP="00592192">
            <w:pPr>
              <w:pStyle w:val="TAC"/>
            </w:pPr>
            <w:r>
              <w:rPr>
                <w:rFonts w:ascii="Calibri" w:hAnsi="Calibri" w:cs="Calibri"/>
                <w:color w:val="000000"/>
              </w:rPr>
              <w:t>4,75</w:t>
            </w:r>
          </w:p>
        </w:tc>
        <w:tc>
          <w:tcPr>
            <w:tcW w:w="1497" w:type="dxa"/>
            <w:vAlign w:val="bottom"/>
          </w:tcPr>
          <w:p w14:paraId="1C3DF3C3" w14:textId="6E70F9DC" w:rsidR="00592192" w:rsidRDefault="00592192" w:rsidP="00592192">
            <w:pPr>
              <w:pStyle w:val="TAC"/>
            </w:pPr>
            <w:r>
              <w:rPr>
                <w:rFonts w:ascii="Calibri" w:hAnsi="Calibri" w:cs="Calibri"/>
                <w:color w:val="000000"/>
              </w:rPr>
              <w:t>4,472222222</w:t>
            </w:r>
          </w:p>
        </w:tc>
        <w:tc>
          <w:tcPr>
            <w:tcW w:w="1376" w:type="dxa"/>
            <w:vAlign w:val="bottom"/>
          </w:tcPr>
          <w:p w14:paraId="0FBD3066" w14:textId="7F2E6208" w:rsidR="00592192" w:rsidRDefault="00592192" w:rsidP="00592192">
            <w:pPr>
              <w:pStyle w:val="TAC"/>
            </w:pPr>
            <w:r>
              <w:rPr>
                <w:rFonts w:ascii="Calibri" w:hAnsi="Calibri" w:cs="Calibri"/>
                <w:color w:val="000000"/>
              </w:rPr>
              <w:t>4,52777778</w:t>
            </w:r>
          </w:p>
        </w:tc>
        <w:tc>
          <w:tcPr>
            <w:tcW w:w="1376" w:type="dxa"/>
            <w:vAlign w:val="bottom"/>
          </w:tcPr>
          <w:p w14:paraId="67F66124" w14:textId="3173C983" w:rsidR="00592192" w:rsidRDefault="00592192" w:rsidP="00592192">
            <w:pPr>
              <w:pStyle w:val="TAC"/>
            </w:pPr>
            <w:r>
              <w:rPr>
                <w:rFonts w:ascii="Calibri" w:hAnsi="Calibri" w:cs="Calibri"/>
                <w:color w:val="000000"/>
              </w:rPr>
              <w:t>5,02777778</w:t>
            </w:r>
          </w:p>
        </w:tc>
      </w:tr>
      <w:tr w:rsidR="00592192" w14:paraId="4A4D6AF9" w14:textId="77777777" w:rsidTr="005C1734">
        <w:tc>
          <w:tcPr>
            <w:tcW w:w="988" w:type="dxa"/>
          </w:tcPr>
          <w:p w14:paraId="0C194C47" w14:textId="216FEF36" w:rsidR="00592192" w:rsidRPr="00592192" w:rsidRDefault="00592192" w:rsidP="00592192">
            <w:pPr>
              <w:pStyle w:val="TAH"/>
            </w:pPr>
            <w:r w:rsidRPr="00592192">
              <w:t>60 kHz</w:t>
            </w:r>
          </w:p>
        </w:tc>
        <w:tc>
          <w:tcPr>
            <w:tcW w:w="1417" w:type="dxa"/>
            <w:vAlign w:val="bottom"/>
          </w:tcPr>
          <w:p w14:paraId="418FFB83" w14:textId="42068320" w:rsidR="00592192" w:rsidRDefault="00592192" w:rsidP="00592192">
            <w:pPr>
              <w:pStyle w:val="TAC"/>
            </w:pPr>
            <w:r>
              <w:rPr>
                <w:rFonts w:ascii="Calibri" w:hAnsi="Calibri" w:cs="Calibri"/>
                <w:color w:val="000000"/>
              </w:rPr>
              <w:t>3,69444444</w:t>
            </w:r>
          </w:p>
        </w:tc>
        <w:tc>
          <w:tcPr>
            <w:tcW w:w="1559" w:type="dxa"/>
            <w:vAlign w:val="bottom"/>
          </w:tcPr>
          <w:p w14:paraId="4BB0A183" w14:textId="0EE148FB" w:rsidR="00592192" w:rsidRDefault="00592192" w:rsidP="00592192">
            <w:pPr>
              <w:pStyle w:val="TAC"/>
            </w:pPr>
            <w:r>
              <w:rPr>
                <w:rFonts w:ascii="Calibri" w:hAnsi="Calibri" w:cs="Calibri"/>
                <w:color w:val="000000"/>
              </w:rPr>
              <w:t>3,694444444</w:t>
            </w:r>
          </w:p>
        </w:tc>
        <w:tc>
          <w:tcPr>
            <w:tcW w:w="1418" w:type="dxa"/>
            <w:vAlign w:val="bottom"/>
          </w:tcPr>
          <w:p w14:paraId="5230FF06" w14:textId="73B97D4D" w:rsidR="00592192" w:rsidRDefault="00592192" w:rsidP="00592192">
            <w:pPr>
              <w:pStyle w:val="TAC"/>
            </w:pPr>
            <w:r>
              <w:rPr>
                <w:rFonts w:ascii="Calibri" w:hAnsi="Calibri" w:cs="Calibri"/>
                <w:color w:val="000000"/>
              </w:rPr>
              <w:t>4,08333333</w:t>
            </w:r>
          </w:p>
        </w:tc>
        <w:tc>
          <w:tcPr>
            <w:tcW w:w="1497" w:type="dxa"/>
            <w:vAlign w:val="bottom"/>
          </w:tcPr>
          <w:p w14:paraId="3CB45A41" w14:textId="2E08F50D" w:rsidR="00592192" w:rsidRDefault="00592192" w:rsidP="00592192">
            <w:pPr>
              <w:pStyle w:val="TAC"/>
            </w:pPr>
            <w:r>
              <w:rPr>
                <w:rFonts w:ascii="Calibri" w:hAnsi="Calibri" w:cs="Calibri"/>
                <w:color w:val="000000"/>
              </w:rPr>
              <w:t>3,694444444</w:t>
            </w:r>
          </w:p>
        </w:tc>
        <w:tc>
          <w:tcPr>
            <w:tcW w:w="1376" w:type="dxa"/>
            <w:vAlign w:val="bottom"/>
          </w:tcPr>
          <w:p w14:paraId="6DF7379E" w14:textId="28ADB3CA" w:rsidR="00592192" w:rsidRDefault="00592192" w:rsidP="00592192">
            <w:pPr>
              <w:pStyle w:val="TAC"/>
            </w:pPr>
            <w:r>
              <w:rPr>
                <w:rFonts w:ascii="Calibri" w:hAnsi="Calibri" w:cs="Calibri"/>
                <w:color w:val="000000"/>
              </w:rPr>
              <w:t>3,97222222</w:t>
            </w:r>
          </w:p>
        </w:tc>
        <w:tc>
          <w:tcPr>
            <w:tcW w:w="1376" w:type="dxa"/>
            <w:vAlign w:val="bottom"/>
          </w:tcPr>
          <w:p w14:paraId="401D9798" w14:textId="2AD70B79" w:rsidR="00592192" w:rsidRDefault="00592192" w:rsidP="00592192">
            <w:pPr>
              <w:pStyle w:val="TAC"/>
            </w:pPr>
            <w:r>
              <w:rPr>
                <w:rFonts w:ascii="Calibri" w:hAnsi="Calibri" w:cs="Calibri"/>
                <w:color w:val="000000"/>
              </w:rPr>
              <w:t>4,47222222</w:t>
            </w:r>
          </w:p>
        </w:tc>
      </w:tr>
      <w:tr w:rsidR="00752CCE" w14:paraId="4AA6041A" w14:textId="77777777" w:rsidTr="00592192">
        <w:tc>
          <w:tcPr>
            <w:tcW w:w="988" w:type="dxa"/>
          </w:tcPr>
          <w:p w14:paraId="170DBA9C" w14:textId="77777777" w:rsidR="00752CCE" w:rsidRDefault="00752CCE" w:rsidP="00592192">
            <w:pPr>
              <w:pStyle w:val="TAC"/>
            </w:pPr>
          </w:p>
        </w:tc>
        <w:tc>
          <w:tcPr>
            <w:tcW w:w="1417" w:type="dxa"/>
          </w:tcPr>
          <w:p w14:paraId="04BCB895" w14:textId="77777777" w:rsidR="00752CCE" w:rsidRDefault="00752CCE" w:rsidP="00592192">
            <w:pPr>
              <w:pStyle w:val="TAC"/>
            </w:pPr>
          </w:p>
        </w:tc>
        <w:tc>
          <w:tcPr>
            <w:tcW w:w="1559" w:type="dxa"/>
          </w:tcPr>
          <w:p w14:paraId="5701F1A9" w14:textId="77777777" w:rsidR="00752CCE" w:rsidRDefault="00752CCE" w:rsidP="00592192">
            <w:pPr>
              <w:pStyle w:val="TAC"/>
            </w:pPr>
          </w:p>
        </w:tc>
        <w:tc>
          <w:tcPr>
            <w:tcW w:w="1418" w:type="dxa"/>
          </w:tcPr>
          <w:p w14:paraId="00A0CFD1" w14:textId="77777777" w:rsidR="00752CCE" w:rsidRDefault="00752CCE" w:rsidP="00592192">
            <w:pPr>
              <w:pStyle w:val="TAC"/>
            </w:pPr>
          </w:p>
        </w:tc>
        <w:tc>
          <w:tcPr>
            <w:tcW w:w="1497" w:type="dxa"/>
          </w:tcPr>
          <w:p w14:paraId="34513C39" w14:textId="77777777" w:rsidR="00752CCE" w:rsidRDefault="00752CCE" w:rsidP="00592192">
            <w:pPr>
              <w:pStyle w:val="TAC"/>
            </w:pPr>
          </w:p>
        </w:tc>
        <w:tc>
          <w:tcPr>
            <w:tcW w:w="1376" w:type="dxa"/>
          </w:tcPr>
          <w:p w14:paraId="2B80327F" w14:textId="77777777" w:rsidR="00752CCE" w:rsidRDefault="00752CCE" w:rsidP="00592192">
            <w:pPr>
              <w:pStyle w:val="TAC"/>
            </w:pPr>
          </w:p>
        </w:tc>
        <w:tc>
          <w:tcPr>
            <w:tcW w:w="1376" w:type="dxa"/>
          </w:tcPr>
          <w:p w14:paraId="701E04AB" w14:textId="77777777" w:rsidR="00752CCE" w:rsidRDefault="00752CCE" w:rsidP="00592192">
            <w:pPr>
              <w:pStyle w:val="TAC"/>
            </w:pPr>
          </w:p>
        </w:tc>
      </w:tr>
    </w:tbl>
    <w:p w14:paraId="18277AC9" w14:textId="77777777" w:rsidR="00752CCE" w:rsidRDefault="00752CCE" w:rsidP="00E72324"/>
    <w:p w14:paraId="4A2EFAA5" w14:textId="55D76032" w:rsidR="00752CCE" w:rsidRDefault="00752CCE" w:rsidP="00E72324">
      <w:r>
        <w:t>Based on the number presented in Table 2-1, it is possible to make the following observations:</w:t>
      </w:r>
    </w:p>
    <w:p w14:paraId="42923382" w14:textId="0A7FFA4B" w:rsidR="006A6BD0" w:rsidRDefault="006A6BD0" w:rsidP="006A6BD0">
      <w:pPr>
        <w:pStyle w:val="B1"/>
      </w:pPr>
      <w:r>
        <w:t>-</w:t>
      </w:r>
      <w:r>
        <w:tab/>
        <w:t xml:space="preserve">For 15kHz SCS and 40MHz channel, 5 RB can be used as in-carrier guard band size, but it will be slightly below the required minimum guard band sizes. </w:t>
      </w:r>
      <w:r w:rsidR="007469C7">
        <w:t xml:space="preserve">Thus, </w:t>
      </w:r>
      <w:r>
        <w:t>6 RBs should be used</w:t>
      </w:r>
      <w:r w:rsidR="007469C7">
        <w:t xml:space="preserve"> to be on the safe side</w:t>
      </w:r>
      <w:r>
        <w:t>.</w:t>
      </w:r>
    </w:p>
    <w:p w14:paraId="15B582AC" w14:textId="3F40539F" w:rsidR="006A6BD0" w:rsidRDefault="006A6BD0" w:rsidP="006A6BD0">
      <w:pPr>
        <w:pStyle w:val="B1"/>
      </w:pPr>
      <w:r>
        <w:t>-</w:t>
      </w:r>
      <w:r>
        <w:tab/>
        <w:t>For 30 kHz SCS, 5 RBs can be used in all the cases except 40+40MHz case, for which 6 RBs should be ideally used to meet current requirements</w:t>
      </w:r>
      <w:r w:rsidR="005D1F6E">
        <w:t>.</w:t>
      </w:r>
    </w:p>
    <w:p w14:paraId="782DA7D3" w14:textId="21D4DD98" w:rsidR="005D1F6E" w:rsidRDefault="005D1F6E" w:rsidP="006A6BD0">
      <w:pPr>
        <w:pStyle w:val="B1"/>
      </w:pPr>
      <w:r>
        <w:t>-</w:t>
      </w:r>
      <w:r>
        <w:tab/>
        <w:t>For 60kHz SCS, 4 PRBs can be used in all the cases except 40+40MHz case, for which 5 RBs should be ideally used to meet current requirements.</w:t>
      </w:r>
    </w:p>
    <w:p w14:paraId="7B902324" w14:textId="4F960AF3" w:rsidR="00752CCE" w:rsidRDefault="00752CCE" w:rsidP="00E72324">
      <w:r>
        <w:t xml:space="preserve">  </w:t>
      </w:r>
    </w:p>
    <w:p w14:paraId="7531CA52" w14:textId="62579B3F" w:rsidR="00F8674C" w:rsidRDefault="00F8674C" w:rsidP="00165EE6">
      <w:pPr>
        <w:pStyle w:val="Proposal"/>
      </w:pPr>
      <w:bookmarkStart w:id="2" w:name="_Toc23346677"/>
      <w:bookmarkStart w:id="3" w:name="_Toc23417511"/>
      <w:bookmarkStart w:id="4" w:name="_Toc23959461"/>
      <w:bookmarkStart w:id="5" w:name="_Toc24036786"/>
      <w:r w:rsidRPr="00F4314B">
        <w:t>Proposal 1:</w:t>
      </w:r>
      <w:r w:rsidRPr="00F4314B">
        <w:tab/>
      </w:r>
      <w:r w:rsidR="00425DC6" w:rsidRPr="00F4314B">
        <w:t>Ensure that</w:t>
      </w:r>
      <w:r w:rsidRPr="00F4314B">
        <w:t xml:space="preserve"> in-carrier guard band</w:t>
      </w:r>
      <w:r w:rsidR="00425DC6" w:rsidRPr="00F4314B">
        <w:t>s</w:t>
      </w:r>
      <w:r w:rsidRPr="00F4314B">
        <w:t xml:space="preserve"> </w:t>
      </w:r>
      <w:r w:rsidR="00425DC6" w:rsidRPr="00F4314B">
        <w:t>meet the minimum requirements (based on the corresponding transmission channel sizes)</w:t>
      </w:r>
      <w:r w:rsidRPr="00F4314B">
        <w:t>.</w:t>
      </w:r>
      <w:bookmarkEnd w:id="2"/>
      <w:bookmarkEnd w:id="3"/>
      <w:bookmarkEnd w:id="4"/>
      <w:bookmarkEnd w:id="5"/>
      <w:r w:rsidRPr="003E7753">
        <w:t xml:space="preserve"> </w:t>
      </w:r>
    </w:p>
    <w:p w14:paraId="48A577B9" w14:textId="77777777" w:rsidR="005619F8" w:rsidRDefault="005619F8" w:rsidP="00E72324"/>
    <w:p w14:paraId="2ED90DB7" w14:textId="28DA6A4C" w:rsidR="008E7986" w:rsidRDefault="008E7986" w:rsidP="008E7986">
      <w:pPr>
        <w:pStyle w:val="Heading2"/>
      </w:pPr>
      <w:r>
        <w:t>2.</w:t>
      </w:r>
      <w:r w:rsidR="0071280F">
        <w:t>2</w:t>
      </w:r>
      <w:r>
        <w:tab/>
      </w:r>
      <w:r w:rsidR="001300D2">
        <w:t xml:space="preserve">Common </w:t>
      </w:r>
      <w:r w:rsidR="0071280F">
        <w:t>RB grid</w:t>
      </w:r>
      <w:r w:rsidR="008E7A16">
        <w:t xml:space="preserve"> with in-carrier </w:t>
      </w:r>
      <w:r w:rsidR="001300D2">
        <w:t xml:space="preserve">guard </w:t>
      </w:r>
      <w:r w:rsidR="008E7A16">
        <w:t>bands</w:t>
      </w:r>
    </w:p>
    <w:p w14:paraId="7CD2A843" w14:textId="18FE5859" w:rsidR="00A17802" w:rsidRDefault="00A17802" w:rsidP="008E7986">
      <w:r>
        <w:t>Referring back to our calculations for the minimum in-carrier guard band sizes, we present here how the overall RB grid might look like when the wideband operation is applied to a particular channel size and to a particular SCS</w:t>
      </w:r>
      <w:r w:rsidR="00E72324">
        <w:t>.</w:t>
      </w:r>
      <w:r>
        <w:t xml:space="preserve"> </w:t>
      </w:r>
      <w:r w:rsidR="00F8674C">
        <w:t xml:space="preserve">For that we have been following several major principles. Firstly, the outer-carrier minimum guard band size should comply with legacy requirements, i.e. what Table 2.1-1 has. Second, in-carrier guard band sizes are based on what presented in Table 2.1-2. Third, to achieve the best spectrum utilization the number of RB for wideband operation should be ideally same as for the corresponding </w:t>
      </w:r>
      <w:r w:rsidR="00F4314B">
        <w:t xml:space="preserve">channel bandwidth size </w:t>
      </w:r>
      <w:r w:rsidR="00F8674C">
        <w:t xml:space="preserve">(refer to Table 2.2-1 below). And finally, </w:t>
      </w:r>
      <w:r w:rsidR="001300D2">
        <w:t xml:space="preserve">it is preferable </w:t>
      </w:r>
      <w:r w:rsidR="00F8674C">
        <w:t>to align LBT sub-bands centr</w:t>
      </w:r>
      <w:r w:rsidR="001300D2">
        <w:t>e</w:t>
      </w:r>
      <w:r w:rsidR="00F8674C">
        <w:t xml:space="preserve"> frequencies to be as close as the corresponding </w:t>
      </w:r>
      <w:proofErr w:type="spellStart"/>
      <w:r w:rsidR="001300D2">
        <w:t>WiFi</w:t>
      </w:r>
      <w:proofErr w:type="spellEnd"/>
      <w:r w:rsidR="001300D2">
        <w:t xml:space="preserve"> channel centre frequencies.</w:t>
      </w:r>
    </w:p>
    <w:p w14:paraId="3B81863B" w14:textId="4CC4A807" w:rsidR="00A17802" w:rsidRDefault="00A17802" w:rsidP="008E7986"/>
    <w:p w14:paraId="2F6EF162" w14:textId="638BED24" w:rsidR="0007374F" w:rsidRDefault="0007374F" w:rsidP="0007374F">
      <w:pPr>
        <w:pStyle w:val="TH"/>
      </w:pPr>
      <w:r>
        <w:t xml:space="preserve">Table 2.2-1: Maximum number of RB for a particular </w:t>
      </w:r>
      <w:r w:rsidR="000C7305">
        <w:t>bandwidth and SCS (as defined in TS 38.101-1)</w:t>
      </w:r>
      <w:r>
        <w:t>.</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3"/>
        <w:gridCol w:w="793"/>
        <w:gridCol w:w="795"/>
        <w:gridCol w:w="793"/>
        <w:gridCol w:w="793"/>
        <w:gridCol w:w="795"/>
        <w:gridCol w:w="793"/>
        <w:gridCol w:w="793"/>
        <w:gridCol w:w="795"/>
        <w:gridCol w:w="793"/>
        <w:gridCol w:w="793"/>
        <w:gridCol w:w="795"/>
      </w:tblGrid>
      <w:tr w:rsidR="00A17802" w:rsidRPr="00414DAE" w14:paraId="2422E3D6" w14:textId="77777777" w:rsidTr="000B2450">
        <w:trPr>
          <w:trHeight w:val="531"/>
        </w:trPr>
        <w:tc>
          <w:tcPr>
            <w:tcW w:w="314" w:type="pct"/>
            <w:vMerge w:val="restart"/>
            <w:shd w:val="clear" w:color="auto" w:fill="auto"/>
            <w:tcMar>
              <w:top w:w="15" w:type="dxa"/>
              <w:left w:w="81" w:type="dxa"/>
              <w:bottom w:w="0" w:type="dxa"/>
              <w:right w:w="81" w:type="dxa"/>
            </w:tcMar>
            <w:vAlign w:val="center"/>
            <w:hideMark/>
          </w:tcPr>
          <w:p w14:paraId="6EBEB1D0" w14:textId="77777777" w:rsidR="00A17802" w:rsidRPr="00414DAE" w:rsidRDefault="00A17802" w:rsidP="000B2450">
            <w:pPr>
              <w:pStyle w:val="TAH"/>
            </w:pPr>
            <w:r w:rsidRPr="00414DAE">
              <w:t>SCS (kHz)</w:t>
            </w:r>
          </w:p>
        </w:tc>
        <w:tc>
          <w:tcPr>
            <w:tcW w:w="390" w:type="pct"/>
            <w:shd w:val="clear" w:color="auto" w:fill="auto"/>
            <w:tcMar>
              <w:top w:w="15" w:type="dxa"/>
              <w:left w:w="81" w:type="dxa"/>
              <w:bottom w:w="0" w:type="dxa"/>
              <w:right w:w="81" w:type="dxa"/>
            </w:tcMar>
            <w:vAlign w:val="center"/>
            <w:hideMark/>
          </w:tcPr>
          <w:p w14:paraId="24B876AB" w14:textId="77777777" w:rsidR="00A17802" w:rsidRPr="00414DAE" w:rsidRDefault="00A17802" w:rsidP="000B2450">
            <w:pPr>
              <w:pStyle w:val="TAH"/>
            </w:pPr>
            <w:r w:rsidRPr="00414DAE">
              <w:t>5 MHz</w:t>
            </w:r>
          </w:p>
        </w:tc>
        <w:tc>
          <w:tcPr>
            <w:tcW w:w="390" w:type="pct"/>
            <w:shd w:val="clear" w:color="auto" w:fill="auto"/>
            <w:tcMar>
              <w:top w:w="15" w:type="dxa"/>
              <w:left w:w="81" w:type="dxa"/>
              <w:bottom w:w="0" w:type="dxa"/>
              <w:right w:w="81" w:type="dxa"/>
            </w:tcMar>
            <w:vAlign w:val="center"/>
            <w:hideMark/>
          </w:tcPr>
          <w:p w14:paraId="53AD4C92" w14:textId="77777777" w:rsidR="00A17802" w:rsidRPr="00414DAE" w:rsidRDefault="00A17802" w:rsidP="000B2450">
            <w:pPr>
              <w:pStyle w:val="TAH"/>
            </w:pPr>
            <w:r w:rsidRPr="00414DAE">
              <w:t>10 MHz</w:t>
            </w:r>
          </w:p>
        </w:tc>
        <w:tc>
          <w:tcPr>
            <w:tcW w:w="391" w:type="pct"/>
            <w:shd w:val="clear" w:color="auto" w:fill="auto"/>
            <w:tcMar>
              <w:top w:w="15" w:type="dxa"/>
              <w:left w:w="81" w:type="dxa"/>
              <w:bottom w:w="0" w:type="dxa"/>
              <w:right w:w="81" w:type="dxa"/>
            </w:tcMar>
            <w:vAlign w:val="center"/>
            <w:hideMark/>
          </w:tcPr>
          <w:p w14:paraId="3A5F5DB2" w14:textId="77777777" w:rsidR="00A17802" w:rsidRPr="00414DAE" w:rsidRDefault="00A17802" w:rsidP="000B2450">
            <w:pPr>
              <w:pStyle w:val="TAH"/>
            </w:pPr>
            <w:r w:rsidRPr="00414DAE">
              <w:t>15 MHz</w:t>
            </w:r>
          </w:p>
        </w:tc>
        <w:tc>
          <w:tcPr>
            <w:tcW w:w="390" w:type="pct"/>
            <w:shd w:val="clear" w:color="auto" w:fill="auto"/>
            <w:tcMar>
              <w:top w:w="15" w:type="dxa"/>
              <w:left w:w="81" w:type="dxa"/>
              <w:bottom w:w="0" w:type="dxa"/>
              <w:right w:w="81" w:type="dxa"/>
            </w:tcMar>
            <w:vAlign w:val="center"/>
            <w:hideMark/>
          </w:tcPr>
          <w:p w14:paraId="779A5BA3" w14:textId="77777777" w:rsidR="00A17802" w:rsidRPr="00414DAE" w:rsidRDefault="00A17802" w:rsidP="000B2450">
            <w:pPr>
              <w:pStyle w:val="TAH"/>
            </w:pPr>
            <w:r w:rsidRPr="00414DAE">
              <w:t>20 MHz</w:t>
            </w:r>
          </w:p>
        </w:tc>
        <w:tc>
          <w:tcPr>
            <w:tcW w:w="390" w:type="pct"/>
            <w:shd w:val="clear" w:color="auto" w:fill="auto"/>
            <w:tcMar>
              <w:top w:w="15" w:type="dxa"/>
              <w:left w:w="81" w:type="dxa"/>
              <w:bottom w:w="0" w:type="dxa"/>
              <w:right w:w="81" w:type="dxa"/>
            </w:tcMar>
            <w:vAlign w:val="center"/>
            <w:hideMark/>
          </w:tcPr>
          <w:p w14:paraId="77BA8495" w14:textId="77777777" w:rsidR="00A17802" w:rsidRPr="00414DAE" w:rsidRDefault="00A17802" w:rsidP="000B2450">
            <w:pPr>
              <w:pStyle w:val="TAH"/>
            </w:pPr>
            <w:r w:rsidRPr="00414DAE">
              <w:t>25 MHz</w:t>
            </w:r>
          </w:p>
        </w:tc>
        <w:tc>
          <w:tcPr>
            <w:tcW w:w="391" w:type="pct"/>
            <w:vAlign w:val="center"/>
          </w:tcPr>
          <w:p w14:paraId="497D3872" w14:textId="77777777" w:rsidR="00A17802" w:rsidRPr="00414DAE" w:rsidRDefault="00A17802" w:rsidP="000B2450">
            <w:pPr>
              <w:pStyle w:val="TAH"/>
            </w:pPr>
            <w:r w:rsidRPr="00414DAE">
              <w:t>30 MHz</w:t>
            </w:r>
          </w:p>
        </w:tc>
        <w:tc>
          <w:tcPr>
            <w:tcW w:w="390" w:type="pct"/>
            <w:shd w:val="clear" w:color="auto" w:fill="auto"/>
            <w:tcMar>
              <w:top w:w="15" w:type="dxa"/>
              <w:left w:w="81" w:type="dxa"/>
              <w:bottom w:w="0" w:type="dxa"/>
              <w:right w:w="81" w:type="dxa"/>
            </w:tcMar>
            <w:vAlign w:val="center"/>
            <w:hideMark/>
          </w:tcPr>
          <w:p w14:paraId="63EB520A" w14:textId="77777777" w:rsidR="00A17802" w:rsidRPr="00414DAE" w:rsidRDefault="00A17802" w:rsidP="000B2450">
            <w:pPr>
              <w:pStyle w:val="TAH"/>
            </w:pPr>
            <w:r w:rsidRPr="00414DAE">
              <w:t>40 MHz</w:t>
            </w:r>
          </w:p>
        </w:tc>
        <w:tc>
          <w:tcPr>
            <w:tcW w:w="390" w:type="pct"/>
            <w:shd w:val="clear" w:color="auto" w:fill="auto"/>
            <w:tcMar>
              <w:top w:w="15" w:type="dxa"/>
              <w:left w:w="81" w:type="dxa"/>
              <w:bottom w:w="0" w:type="dxa"/>
              <w:right w:w="81" w:type="dxa"/>
            </w:tcMar>
            <w:vAlign w:val="center"/>
            <w:hideMark/>
          </w:tcPr>
          <w:p w14:paraId="55B747A9" w14:textId="77777777" w:rsidR="00A17802" w:rsidRPr="00414DAE" w:rsidRDefault="00A17802" w:rsidP="000B2450">
            <w:pPr>
              <w:pStyle w:val="TAH"/>
            </w:pPr>
            <w:r w:rsidRPr="00414DAE">
              <w:t>50 MHz</w:t>
            </w:r>
          </w:p>
        </w:tc>
        <w:tc>
          <w:tcPr>
            <w:tcW w:w="391" w:type="pct"/>
            <w:shd w:val="clear" w:color="auto" w:fill="auto"/>
            <w:tcMar>
              <w:top w:w="15" w:type="dxa"/>
              <w:left w:w="81" w:type="dxa"/>
              <w:bottom w:w="0" w:type="dxa"/>
              <w:right w:w="81" w:type="dxa"/>
            </w:tcMar>
            <w:vAlign w:val="center"/>
            <w:hideMark/>
          </w:tcPr>
          <w:p w14:paraId="73450C29" w14:textId="77777777" w:rsidR="00A17802" w:rsidRPr="00414DAE" w:rsidRDefault="00A17802" w:rsidP="000B2450">
            <w:pPr>
              <w:pStyle w:val="TAH"/>
            </w:pPr>
            <w:r w:rsidRPr="00414DAE">
              <w:t>60 MHz</w:t>
            </w:r>
          </w:p>
        </w:tc>
        <w:tc>
          <w:tcPr>
            <w:tcW w:w="390" w:type="pct"/>
            <w:shd w:val="clear" w:color="auto" w:fill="auto"/>
            <w:tcMar>
              <w:top w:w="15" w:type="dxa"/>
              <w:left w:w="81" w:type="dxa"/>
              <w:bottom w:w="0" w:type="dxa"/>
              <w:right w:w="81" w:type="dxa"/>
            </w:tcMar>
            <w:vAlign w:val="center"/>
            <w:hideMark/>
          </w:tcPr>
          <w:p w14:paraId="3AF08512" w14:textId="77777777" w:rsidR="00A17802" w:rsidRPr="00414DAE" w:rsidRDefault="00A17802" w:rsidP="000B2450">
            <w:pPr>
              <w:pStyle w:val="TAH"/>
            </w:pPr>
            <w:r w:rsidRPr="00414DAE">
              <w:t>80 MHz</w:t>
            </w:r>
          </w:p>
        </w:tc>
        <w:tc>
          <w:tcPr>
            <w:tcW w:w="390" w:type="pct"/>
            <w:vAlign w:val="center"/>
          </w:tcPr>
          <w:p w14:paraId="382DC6E7" w14:textId="77777777" w:rsidR="00A17802" w:rsidRPr="00414DAE" w:rsidRDefault="00A17802" w:rsidP="000B2450">
            <w:pPr>
              <w:pStyle w:val="TAH"/>
            </w:pPr>
            <w:r w:rsidRPr="00414DAE">
              <w:t>90 MHz</w:t>
            </w:r>
          </w:p>
        </w:tc>
        <w:tc>
          <w:tcPr>
            <w:tcW w:w="391" w:type="pct"/>
            <w:shd w:val="clear" w:color="auto" w:fill="auto"/>
            <w:tcMar>
              <w:top w:w="15" w:type="dxa"/>
              <w:left w:w="81" w:type="dxa"/>
              <w:bottom w:w="0" w:type="dxa"/>
              <w:right w:w="81" w:type="dxa"/>
            </w:tcMar>
            <w:vAlign w:val="center"/>
            <w:hideMark/>
          </w:tcPr>
          <w:p w14:paraId="4F344AB5" w14:textId="77777777" w:rsidR="00A17802" w:rsidRPr="00414DAE" w:rsidRDefault="00A17802" w:rsidP="000B2450">
            <w:pPr>
              <w:pStyle w:val="TAH"/>
            </w:pPr>
            <w:r w:rsidRPr="00414DAE">
              <w:t>100 MHz</w:t>
            </w:r>
          </w:p>
        </w:tc>
      </w:tr>
      <w:tr w:rsidR="00A17802" w:rsidRPr="00414DAE" w14:paraId="5BFC03D7" w14:textId="77777777" w:rsidTr="000B2450">
        <w:trPr>
          <w:trHeight w:val="284"/>
        </w:trPr>
        <w:tc>
          <w:tcPr>
            <w:tcW w:w="314" w:type="pct"/>
            <w:vMerge/>
            <w:vAlign w:val="center"/>
            <w:hideMark/>
          </w:tcPr>
          <w:p w14:paraId="698B59AA" w14:textId="77777777" w:rsidR="00A17802" w:rsidRPr="00414DAE" w:rsidRDefault="00A17802" w:rsidP="000B2450">
            <w:pPr>
              <w:pStyle w:val="TAH"/>
            </w:pPr>
          </w:p>
        </w:tc>
        <w:tc>
          <w:tcPr>
            <w:tcW w:w="390" w:type="pct"/>
            <w:shd w:val="clear" w:color="auto" w:fill="auto"/>
            <w:tcMar>
              <w:top w:w="15" w:type="dxa"/>
              <w:left w:w="81" w:type="dxa"/>
              <w:bottom w:w="0" w:type="dxa"/>
              <w:right w:w="81" w:type="dxa"/>
            </w:tcMar>
            <w:vAlign w:val="center"/>
            <w:hideMark/>
          </w:tcPr>
          <w:p w14:paraId="21FBAF31" w14:textId="77777777" w:rsidR="00A17802" w:rsidRPr="00414DAE" w:rsidRDefault="00A17802" w:rsidP="000B2450">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4F7CBBDF" w14:textId="77777777" w:rsidR="00A17802" w:rsidRPr="00414DAE" w:rsidRDefault="00A17802" w:rsidP="000B2450">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7F404861" w14:textId="77777777" w:rsidR="00A17802" w:rsidRPr="00414DAE" w:rsidRDefault="00A17802" w:rsidP="000B2450">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6025A06E" w14:textId="77777777" w:rsidR="00A17802" w:rsidRPr="00414DAE" w:rsidRDefault="00A17802" w:rsidP="000B2450">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1E888B15" w14:textId="77777777" w:rsidR="00A17802" w:rsidRPr="00414DAE" w:rsidRDefault="00A17802" w:rsidP="000B2450">
            <w:pPr>
              <w:pStyle w:val="TAH"/>
            </w:pPr>
            <w:r w:rsidRPr="00414DAE">
              <w:t>N</w:t>
            </w:r>
            <w:r w:rsidRPr="00414DAE">
              <w:rPr>
                <w:vertAlign w:val="subscript"/>
              </w:rPr>
              <w:t>RB</w:t>
            </w:r>
          </w:p>
        </w:tc>
        <w:tc>
          <w:tcPr>
            <w:tcW w:w="391" w:type="pct"/>
            <w:vAlign w:val="center"/>
          </w:tcPr>
          <w:p w14:paraId="774C666A" w14:textId="77777777" w:rsidR="00A17802" w:rsidRPr="00414DAE" w:rsidRDefault="00A17802" w:rsidP="000B2450">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4901DCC7" w14:textId="77777777" w:rsidR="00A17802" w:rsidRPr="00414DAE" w:rsidRDefault="00A17802" w:rsidP="000B2450">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677FAA43" w14:textId="77777777" w:rsidR="00A17802" w:rsidRPr="00414DAE" w:rsidRDefault="00A17802" w:rsidP="000B2450">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27B3C2BA" w14:textId="77777777" w:rsidR="00A17802" w:rsidRPr="00414DAE" w:rsidRDefault="00A17802" w:rsidP="000B2450">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3642331C" w14:textId="77777777" w:rsidR="00A17802" w:rsidRPr="00414DAE" w:rsidRDefault="00A17802" w:rsidP="000B2450">
            <w:pPr>
              <w:pStyle w:val="TAH"/>
            </w:pPr>
            <w:r w:rsidRPr="00414DAE">
              <w:t>N</w:t>
            </w:r>
            <w:r w:rsidRPr="00414DAE">
              <w:rPr>
                <w:vertAlign w:val="subscript"/>
              </w:rPr>
              <w:t>RB</w:t>
            </w:r>
          </w:p>
        </w:tc>
        <w:tc>
          <w:tcPr>
            <w:tcW w:w="390" w:type="pct"/>
            <w:vAlign w:val="center"/>
          </w:tcPr>
          <w:p w14:paraId="24AF9556" w14:textId="77777777" w:rsidR="00A17802" w:rsidRPr="00414DAE" w:rsidRDefault="00A17802" w:rsidP="000B2450">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7F00C7C0" w14:textId="77777777" w:rsidR="00A17802" w:rsidRPr="00414DAE" w:rsidRDefault="00A17802" w:rsidP="000B2450">
            <w:pPr>
              <w:pStyle w:val="TAH"/>
            </w:pPr>
            <w:r w:rsidRPr="00414DAE">
              <w:t>N</w:t>
            </w:r>
            <w:r w:rsidRPr="00414DAE">
              <w:rPr>
                <w:vertAlign w:val="subscript"/>
              </w:rPr>
              <w:t>RB</w:t>
            </w:r>
          </w:p>
        </w:tc>
      </w:tr>
      <w:tr w:rsidR="00A17802" w:rsidRPr="00414DAE" w14:paraId="40363096" w14:textId="77777777" w:rsidTr="000B2450">
        <w:trPr>
          <w:trHeight w:val="270"/>
        </w:trPr>
        <w:tc>
          <w:tcPr>
            <w:tcW w:w="314" w:type="pct"/>
            <w:shd w:val="clear" w:color="auto" w:fill="auto"/>
            <w:tcMar>
              <w:top w:w="15" w:type="dxa"/>
              <w:left w:w="81" w:type="dxa"/>
              <w:bottom w:w="0" w:type="dxa"/>
              <w:right w:w="81" w:type="dxa"/>
            </w:tcMar>
            <w:vAlign w:val="center"/>
            <w:hideMark/>
          </w:tcPr>
          <w:p w14:paraId="6E2C28F1" w14:textId="77777777" w:rsidR="00A17802" w:rsidRPr="00414DAE" w:rsidRDefault="00A17802" w:rsidP="000B2450">
            <w:pPr>
              <w:pStyle w:val="TAC"/>
            </w:pPr>
            <w:r w:rsidRPr="00414DAE">
              <w:t>15</w:t>
            </w:r>
          </w:p>
        </w:tc>
        <w:tc>
          <w:tcPr>
            <w:tcW w:w="390" w:type="pct"/>
            <w:shd w:val="clear" w:color="auto" w:fill="auto"/>
            <w:tcMar>
              <w:top w:w="15" w:type="dxa"/>
              <w:left w:w="81" w:type="dxa"/>
              <w:bottom w:w="0" w:type="dxa"/>
              <w:right w:w="81" w:type="dxa"/>
            </w:tcMar>
            <w:vAlign w:val="center"/>
            <w:hideMark/>
          </w:tcPr>
          <w:p w14:paraId="2F2B9D96" w14:textId="77777777" w:rsidR="00A17802" w:rsidRPr="00414DAE" w:rsidRDefault="00A17802" w:rsidP="000B2450">
            <w:pPr>
              <w:pStyle w:val="TAC"/>
            </w:pPr>
            <w:r w:rsidRPr="00414DAE">
              <w:t>25</w:t>
            </w:r>
          </w:p>
        </w:tc>
        <w:tc>
          <w:tcPr>
            <w:tcW w:w="390" w:type="pct"/>
            <w:shd w:val="clear" w:color="auto" w:fill="auto"/>
            <w:tcMar>
              <w:top w:w="15" w:type="dxa"/>
              <w:left w:w="81" w:type="dxa"/>
              <w:bottom w:w="0" w:type="dxa"/>
              <w:right w:w="81" w:type="dxa"/>
            </w:tcMar>
            <w:vAlign w:val="center"/>
            <w:hideMark/>
          </w:tcPr>
          <w:p w14:paraId="37495D08" w14:textId="77777777" w:rsidR="00A17802" w:rsidRPr="00414DAE" w:rsidRDefault="00A17802" w:rsidP="000B2450">
            <w:pPr>
              <w:pStyle w:val="TAC"/>
            </w:pPr>
            <w:r w:rsidRPr="00414DAE">
              <w:t>52</w:t>
            </w:r>
          </w:p>
        </w:tc>
        <w:tc>
          <w:tcPr>
            <w:tcW w:w="391" w:type="pct"/>
            <w:shd w:val="clear" w:color="auto" w:fill="auto"/>
            <w:tcMar>
              <w:top w:w="15" w:type="dxa"/>
              <w:left w:w="81" w:type="dxa"/>
              <w:bottom w:w="0" w:type="dxa"/>
              <w:right w:w="81" w:type="dxa"/>
            </w:tcMar>
            <w:vAlign w:val="center"/>
            <w:hideMark/>
          </w:tcPr>
          <w:p w14:paraId="1482D812" w14:textId="77777777" w:rsidR="00A17802" w:rsidRPr="00414DAE" w:rsidRDefault="00A17802" w:rsidP="000B2450">
            <w:pPr>
              <w:pStyle w:val="TAC"/>
            </w:pPr>
            <w:r w:rsidRPr="00414DAE">
              <w:t>79</w:t>
            </w:r>
          </w:p>
        </w:tc>
        <w:tc>
          <w:tcPr>
            <w:tcW w:w="390" w:type="pct"/>
            <w:shd w:val="clear" w:color="auto" w:fill="auto"/>
            <w:tcMar>
              <w:top w:w="15" w:type="dxa"/>
              <w:left w:w="81" w:type="dxa"/>
              <w:bottom w:w="0" w:type="dxa"/>
              <w:right w:w="81" w:type="dxa"/>
            </w:tcMar>
            <w:vAlign w:val="center"/>
            <w:hideMark/>
          </w:tcPr>
          <w:p w14:paraId="7AA7EE0C" w14:textId="77777777" w:rsidR="00A17802" w:rsidRPr="00414DAE" w:rsidRDefault="00A17802" w:rsidP="000B2450">
            <w:pPr>
              <w:pStyle w:val="TAC"/>
            </w:pPr>
            <w:r w:rsidRPr="00414DAE">
              <w:t>106</w:t>
            </w:r>
          </w:p>
        </w:tc>
        <w:tc>
          <w:tcPr>
            <w:tcW w:w="390" w:type="pct"/>
            <w:shd w:val="clear" w:color="auto" w:fill="auto"/>
            <w:tcMar>
              <w:top w:w="15" w:type="dxa"/>
              <w:left w:w="81" w:type="dxa"/>
              <w:bottom w:w="0" w:type="dxa"/>
              <w:right w:w="81" w:type="dxa"/>
            </w:tcMar>
            <w:vAlign w:val="center"/>
            <w:hideMark/>
          </w:tcPr>
          <w:p w14:paraId="17643574" w14:textId="77777777" w:rsidR="00A17802" w:rsidRPr="00414DAE" w:rsidRDefault="00A17802" w:rsidP="000B2450">
            <w:pPr>
              <w:pStyle w:val="TAC"/>
            </w:pPr>
            <w:r w:rsidRPr="00414DAE">
              <w:t>133</w:t>
            </w:r>
          </w:p>
        </w:tc>
        <w:tc>
          <w:tcPr>
            <w:tcW w:w="391" w:type="pct"/>
            <w:vAlign w:val="center"/>
          </w:tcPr>
          <w:p w14:paraId="7A63569D" w14:textId="77777777" w:rsidR="00A17802" w:rsidRPr="00414DAE" w:rsidRDefault="00A17802" w:rsidP="000B2450">
            <w:pPr>
              <w:pStyle w:val="TAC"/>
            </w:pPr>
            <w:r w:rsidRPr="00414DAE">
              <w:t>160</w:t>
            </w:r>
          </w:p>
        </w:tc>
        <w:tc>
          <w:tcPr>
            <w:tcW w:w="390" w:type="pct"/>
            <w:shd w:val="clear" w:color="auto" w:fill="auto"/>
            <w:tcMar>
              <w:top w:w="15" w:type="dxa"/>
              <w:left w:w="81" w:type="dxa"/>
              <w:bottom w:w="0" w:type="dxa"/>
              <w:right w:w="81" w:type="dxa"/>
            </w:tcMar>
            <w:vAlign w:val="center"/>
            <w:hideMark/>
          </w:tcPr>
          <w:p w14:paraId="4FFEBD12" w14:textId="77777777" w:rsidR="00A17802" w:rsidRPr="00414DAE" w:rsidRDefault="00A17802" w:rsidP="000B2450">
            <w:pPr>
              <w:pStyle w:val="TAC"/>
            </w:pPr>
            <w:r w:rsidRPr="00414DAE">
              <w:t>216</w:t>
            </w:r>
          </w:p>
        </w:tc>
        <w:tc>
          <w:tcPr>
            <w:tcW w:w="390" w:type="pct"/>
            <w:shd w:val="clear" w:color="auto" w:fill="auto"/>
            <w:tcMar>
              <w:top w:w="15" w:type="dxa"/>
              <w:left w:w="81" w:type="dxa"/>
              <w:bottom w:w="0" w:type="dxa"/>
              <w:right w:w="81" w:type="dxa"/>
            </w:tcMar>
            <w:vAlign w:val="center"/>
            <w:hideMark/>
          </w:tcPr>
          <w:p w14:paraId="7AA83513" w14:textId="77777777" w:rsidR="00A17802" w:rsidRPr="00414DAE" w:rsidRDefault="00A17802" w:rsidP="000B2450">
            <w:pPr>
              <w:pStyle w:val="TAC"/>
            </w:pPr>
            <w:r w:rsidRPr="00414DAE">
              <w:t>270</w:t>
            </w:r>
          </w:p>
        </w:tc>
        <w:tc>
          <w:tcPr>
            <w:tcW w:w="391" w:type="pct"/>
            <w:shd w:val="clear" w:color="auto" w:fill="auto"/>
            <w:tcMar>
              <w:top w:w="15" w:type="dxa"/>
              <w:left w:w="81" w:type="dxa"/>
              <w:bottom w:w="0" w:type="dxa"/>
              <w:right w:w="81" w:type="dxa"/>
            </w:tcMar>
            <w:vAlign w:val="center"/>
            <w:hideMark/>
          </w:tcPr>
          <w:p w14:paraId="22091C6E" w14:textId="77777777" w:rsidR="00A17802" w:rsidRPr="00414DAE" w:rsidRDefault="00A17802" w:rsidP="000B2450">
            <w:pPr>
              <w:pStyle w:val="TAC"/>
            </w:pPr>
            <w:r w:rsidRPr="00414DAE">
              <w:t>N/A</w:t>
            </w:r>
          </w:p>
        </w:tc>
        <w:tc>
          <w:tcPr>
            <w:tcW w:w="390" w:type="pct"/>
            <w:shd w:val="clear" w:color="auto" w:fill="auto"/>
            <w:tcMar>
              <w:top w:w="15" w:type="dxa"/>
              <w:left w:w="81" w:type="dxa"/>
              <w:bottom w:w="0" w:type="dxa"/>
              <w:right w:w="81" w:type="dxa"/>
            </w:tcMar>
            <w:vAlign w:val="center"/>
            <w:hideMark/>
          </w:tcPr>
          <w:p w14:paraId="52946B9F" w14:textId="77777777" w:rsidR="00A17802" w:rsidRPr="00414DAE" w:rsidRDefault="00A17802" w:rsidP="000B2450">
            <w:pPr>
              <w:pStyle w:val="TAC"/>
            </w:pPr>
            <w:r w:rsidRPr="00414DAE">
              <w:t>N/A</w:t>
            </w:r>
          </w:p>
        </w:tc>
        <w:tc>
          <w:tcPr>
            <w:tcW w:w="390" w:type="pct"/>
            <w:vAlign w:val="center"/>
          </w:tcPr>
          <w:p w14:paraId="22F18D6D" w14:textId="77777777" w:rsidR="00A17802" w:rsidRPr="00414DAE" w:rsidRDefault="00A17802" w:rsidP="000B2450">
            <w:pPr>
              <w:pStyle w:val="TAC"/>
            </w:pPr>
            <w:r w:rsidRPr="00414DAE">
              <w:t>N/A</w:t>
            </w:r>
          </w:p>
        </w:tc>
        <w:tc>
          <w:tcPr>
            <w:tcW w:w="391" w:type="pct"/>
            <w:shd w:val="clear" w:color="auto" w:fill="auto"/>
            <w:tcMar>
              <w:top w:w="15" w:type="dxa"/>
              <w:left w:w="81" w:type="dxa"/>
              <w:bottom w:w="0" w:type="dxa"/>
              <w:right w:w="81" w:type="dxa"/>
            </w:tcMar>
            <w:vAlign w:val="center"/>
            <w:hideMark/>
          </w:tcPr>
          <w:p w14:paraId="27CB6032" w14:textId="77777777" w:rsidR="00A17802" w:rsidRPr="00414DAE" w:rsidRDefault="00A17802" w:rsidP="000B2450">
            <w:pPr>
              <w:pStyle w:val="TAC"/>
            </w:pPr>
            <w:r w:rsidRPr="00414DAE">
              <w:t>N/A</w:t>
            </w:r>
          </w:p>
        </w:tc>
      </w:tr>
      <w:tr w:rsidR="00A17802" w:rsidRPr="00414DAE" w14:paraId="4A5A882B" w14:textId="77777777" w:rsidTr="000B2450">
        <w:trPr>
          <w:trHeight w:val="270"/>
        </w:trPr>
        <w:tc>
          <w:tcPr>
            <w:tcW w:w="314" w:type="pct"/>
            <w:shd w:val="clear" w:color="auto" w:fill="auto"/>
            <w:tcMar>
              <w:top w:w="15" w:type="dxa"/>
              <w:left w:w="81" w:type="dxa"/>
              <w:bottom w:w="0" w:type="dxa"/>
              <w:right w:w="81" w:type="dxa"/>
            </w:tcMar>
            <w:vAlign w:val="center"/>
            <w:hideMark/>
          </w:tcPr>
          <w:p w14:paraId="79F2BCD6" w14:textId="77777777" w:rsidR="00A17802" w:rsidRPr="00414DAE" w:rsidRDefault="00A17802" w:rsidP="000B2450">
            <w:pPr>
              <w:pStyle w:val="TAC"/>
            </w:pPr>
            <w:r w:rsidRPr="00414DAE">
              <w:t>30</w:t>
            </w:r>
          </w:p>
        </w:tc>
        <w:tc>
          <w:tcPr>
            <w:tcW w:w="390" w:type="pct"/>
            <w:shd w:val="clear" w:color="auto" w:fill="auto"/>
            <w:tcMar>
              <w:top w:w="15" w:type="dxa"/>
              <w:left w:w="81" w:type="dxa"/>
              <w:bottom w:w="0" w:type="dxa"/>
              <w:right w:w="81" w:type="dxa"/>
            </w:tcMar>
            <w:vAlign w:val="center"/>
            <w:hideMark/>
          </w:tcPr>
          <w:p w14:paraId="70434F7B" w14:textId="77777777" w:rsidR="00A17802" w:rsidRPr="00414DAE" w:rsidRDefault="00A17802" w:rsidP="000B2450">
            <w:pPr>
              <w:pStyle w:val="TAC"/>
            </w:pPr>
            <w:r w:rsidRPr="00414DAE">
              <w:t>11</w:t>
            </w:r>
          </w:p>
        </w:tc>
        <w:tc>
          <w:tcPr>
            <w:tcW w:w="390" w:type="pct"/>
            <w:shd w:val="clear" w:color="auto" w:fill="auto"/>
            <w:tcMar>
              <w:top w:w="15" w:type="dxa"/>
              <w:left w:w="81" w:type="dxa"/>
              <w:bottom w:w="0" w:type="dxa"/>
              <w:right w:w="81" w:type="dxa"/>
            </w:tcMar>
            <w:vAlign w:val="center"/>
            <w:hideMark/>
          </w:tcPr>
          <w:p w14:paraId="614D17B2" w14:textId="77777777" w:rsidR="00A17802" w:rsidRPr="00414DAE" w:rsidRDefault="00A17802" w:rsidP="000B2450">
            <w:pPr>
              <w:pStyle w:val="TAC"/>
            </w:pPr>
            <w:r w:rsidRPr="00414DAE">
              <w:t>24</w:t>
            </w:r>
          </w:p>
        </w:tc>
        <w:tc>
          <w:tcPr>
            <w:tcW w:w="391" w:type="pct"/>
            <w:shd w:val="clear" w:color="auto" w:fill="auto"/>
            <w:tcMar>
              <w:top w:w="15" w:type="dxa"/>
              <w:left w:w="81" w:type="dxa"/>
              <w:bottom w:w="0" w:type="dxa"/>
              <w:right w:w="81" w:type="dxa"/>
            </w:tcMar>
            <w:vAlign w:val="center"/>
            <w:hideMark/>
          </w:tcPr>
          <w:p w14:paraId="6592E4CC" w14:textId="77777777" w:rsidR="00A17802" w:rsidRPr="00414DAE" w:rsidRDefault="00A17802" w:rsidP="000B2450">
            <w:pPr>
              <w:pStyle w:val="TAC"/>
            </w:pPr>
            <w:r w:rsidRPr="00414DAE">
              <w:t>38</w:t>
            </w:r>
          </w:p>
        </w:tc>
        <w:tc>
          <w:tcPr>
            <w:tcW w:w="390" w:type="pct"/>
            <w:shd w:val="clear" w:color="auto" w:fill="auto"/>
            <w:tcMar>
              <w:top w:w="15" w:type="dxa"/>
              <w:left w:w="81" w:type="dxa"/>
              <w:bottom w:w="0" w:type="dxa"/>
              <w:right w:w="81" w:type="dxa"/>
            </w:tcMar>
            <w:vAlign w:val="center"/>
            <w:hideMark/>
          </w:tcPr>
          <w:p w14:paraId="4F605DD8" w14:textId="77777777" w:rsidR="00A17802" w:rsidRPr="00414DAE" w:rsidRDefault="00A17802" w:rsidP="000B2450">
            <w:pPr>
              <w:pStyle w:val="TAC"/>
            </w:pPr>
            <w:r w:rsidRPr="00414DAE">
              <w:t>51</w:t>
            </w:r>
          </w:p>
        </w:tc>
        <w:tc>
          <w:tcPr>
            <w:tcW w:w="390" w:type="pct"/>
            <w:shd w:val="clear" w:color="auto" w:fill="auto"/>
            <w:tcMar>
              <w:top w:w="15" w:type="dxa"/>
              <w:left w:w="81" w:type="dxa"/>
              <w:bottom w:w="0" w:type="dxa"/>
              <w:right w:w="81" w:type="dxa"/>
            </w:tcMar>
            <w:vAlign w:val="center"/>
            <w:hideMark/>
          </w:tcPr>
          <w:p w14:paraId="3EFD0B59" w14:textId="77777777" w:rsidR="00A17802" w:rsidRPr="00414DAE" w:rsidRDefault="00A17802" w:rsidP="000B2450">
            <w:pPr>
              <w:pStyle w:val="TAC"/>
            </w:pPr>
            <w:r w:rsidRPr="00414DAE">
              <w:t>65</w:t>
            </w:r>
          </w:p>
        </w:tc>
        <w:tc>
          <w:tcPr>
            <w:tcW w:w="391" w:type="pct"/>
            <w:vAlign w:val="center"/>
          </w:tcPr>
          <w:p w14:paraId="0CA9340B" w14:textId="77777777" w:rsidR="00A17802" w:rsidRPr="00414DAE" w:rsidRDefault="00A17802" w:rsidP="000B2450">
            <w:pPr>
              <w:pStyle w:val="TAC"/>
            </w:pPr>
            <w:r w:rsidRPr="00414DAE">
              <w:t>78</w:t>
            </w:r>
          </w:p>
        </w:tc>
        <w:tc>
          <w:tcPr>
            <w:tcW w:w="390" w:type="pct"/>
            <w:shd w:val="clear" w:color="auto" w:fill="auto"/>
            <w:tcMar>
              <w:top w:w="15" w:type="dxa"/>
              <w:left w:w="81" w:type="dxa"/>
              <w:bottom w:w="0" w:type="dxa"/>
              <w:right w:w="81" w:type="dxa"/>
            </w:tcMar>
            <w:vAlign w:val="center"/>
            <w:hideMark/>
          </w:tcPr>
          <w:p w14:paraId="523E5440" w14:textId="77777777" w:rsidR="00A17802" w:rsidRPr="00414DAE" w:rsidRDefault="00A17802" w:rsidP="000B2450">
            <w:pPr>
              <w:pStyle w:val="TAC"/>
            </w:pPr>
            <w:r w:rsidRPr="00414DAE">
              <w:t>106</w:t>
            </w:r>
          </w:p>
        </w:tc>
        <w:tc>
          <w:tcPr>
            <w:tcW w:w="390" w:type="pct"/>
            <w:shd w:val="clear" w:color="auto" w:fill="auto"/>
            <w:tcMar>
              <w:top w:w="15" w:type="dxa"/>
              <w:left w:w="81" w:type="dxa"/>
              <w:bottom w:w="0" w:type="dxa"/>
              <w:right w:w="81" w:type="dxa"/>
            </w:tcMar>
            <w:vAlign w:val="center"/>
            <w:hideMark/>
          </w:tcPr>
          <w:p w14:paraId="3C32F550" w14:textId="77777777" w:rsidR="00A17802" w:rsidRPr="00414DAE" w:rsidRDefault="00A17802" w:rsidP="000B2450">
            <w:pPr>
              <w:pStyle w:val="TAC"/>
            </w:pPr>
            <w:r w:rsidRPr="00414DAE">
              <w:t>133</w:t>
            </w:r>
          </w:p>
        </w:tc>
        <w:tc>
          <w:tcPr>
            <w:tcW w:w="391" w:type="pct"/>
            <w:shd w:val="clear" w:color="auto" w:fill="auto"/>
            <w:tcMar>
              <w:top w:w="15" w:type="dxa"/>
              <w:left w:w="81" w:type="dxa"/>
              <w:bottom w:w="0" w:type="dxa"/>
              <w:right w:w="81" w:type="dxa"/>
            </w:tcMar>
            <w:vAlign w:val="center"/>
            <w:hideMark/>
          </w:tcPr>
          <w:p w14:paraId="09F9E4A5" w14:textId="77777777" w:rsidR="00A17802" w:rsidRPr="00414DAE" w:rsidRDefault="00A17802" w:rsidP="000B2450">
            <w:pPr>
              <w:pStyle w:val="TAC"/>
            </w:pPr>
            <w:r w:rsidRPr="00414DAE">
              <w:t>162</w:t>
            </w:r>
          </w:p>
        </w:tc>
        <w:tc>
          <w:tcPr>
            <w:tcW w:w="390" w:type="pct"/>
            <w:shd w:val="clear" w:color="auto" w:fill="auto"/>
            <w:tcMar>
              <w:top w:w="15" w:type="dxa"/>
              <w:left w:w="81" w:type="dxa"/>
              <w:bottom w:w="0" w:type="dxa"/>
              <w:right w:w="81" w:type="dxa"/>
            </w:tcMar>
            <w:vAlign w:val="center"/>
            <w:hideMark/>
          </w:tcPr>
          <w:p w14:paraId="52C5349B" w14:textId="77777777" w:rsidR="00A17802" w:rsidRPr="00414DAE" w:rsidRDefault="00A17802" w:rsidP="000B2450">
            <w:pPr>
              <w:pStyle w:val="TAC"/>
            </w:pPr>
            <w:r w:rsidRPr="00414DAE">
              <w:t>217</w:t>
            </w:r>
          </w:p>
        </w:tc>
        <w:tc>
          <w:tcPr>
            <w:tcW w:w="390" w:type="pct"/>
          </w:tcPr>
          <w:p w14:paraId="727FEDA8" w14:textId="77777777" w:rsidR="00A17802" w:rsidRPr="00414DAE" w:rsidRDefault="00A17802" w:rsidP="000B2450">
            <w:pPr>
              <w:pStyle w:val="TAC"/>
            </w:pPr>
            <w:r w:rsidRPr="00414DAE">
              <w:t>245</w:t>
            </w:r>
          </w:p>
        </w:tc>
        <w:tc>
          <w:tcPr>
            <w:tcW w:w="391" w:type="pct"/>
            <w:shd w:val="clear" w:color="auto" w:fill="auto"/>
            <w:tcMar>
              <w:top w:w="15" w:type="dxa"/>
              <w:left w:w="81" w:type="dxa"/>
              <w:bottom w:w="0" w:type="dxa"/>
              <w:right w:w="81" w:type="dxa"/>
            </w:tcMar>
            <w:vAlign w:val="center"/>
            <w:hideMark/>
          </w:tcPr>
          <w:p w14:paraId="30CD2D95" w14:textId="77777777" w:rsidR="00A17802" w:rsidRPr="00414DAE" w:rsidRDefault="00A17802" w:rsidP="000B2450">
            <w:pPr>
              <w:pStyle w:val="TAC"/>
            </w:pPr>
            <w:r w:rsidRPr="00414DAE">
              <w:t>273</w:t>
            </w:r>
          </w:p>
        </w:tc>
      </w:tr>
      <w:tr w:rsidR="00A17802" w:rsidRPr="00414DAE" w14:paraId="0E5D5BFA" w14:textId="77777777" w:rsidTr="000B2450">
        <w:trPr>
          <w:trHeight w:val="257"/>
        </w:trPr>
        <w:tc>
          <w:tcPr>
            <w:tcW w:w="314" w:type="pct"/>
            <w:shd w:val="clear" w:color="auto" w:fill="auto"/>
            <w:tcMar>
              <w:top w:w="15" w:type="dxa"/>
              <w:left w:w="81" w:type="dxa"/>
              <w:bottom w:w="0" w:type="dxa"/>
              <w:right w:w="81" w:type="dxa"/>
            </w:tcMar>
            <w:vAlign w:val="center"/>
            <w:hideMark/>
          </w:tcPr>
          <w:p w14:paraId="0E26A7B3" w14:textId="77777777" w:rsidR="00A17802" w:rsidRPr="00414DAE" w:rsidRDefault="00A17802" w:rsidP="000B2450">
            <w:pPr>
              <w:pStyle w:val="TAC"/>
            </w:pPr>
            <w:r w:rsidRPr="00414DAE">
              <w:t>60</w:t>
            </w:r>
          </w:p>
        </w:tc>
        <w:tc>
          <w:tcPr>
            <w:tcW w:w="390" w:type="pct"/>
            <w:shd w:val="clear" w:color="auto" w:fill="auto"/>
            <w:tcMar>
              <w:top w:w="15" w:type="dxa"/>
              <w:left w:w="81" w:type="dxa"/>
              <w:bottom w:w="0" w:type="dxa"/>
              <w:right w:w="81" w:type="dxa"/>
            </w:tcMar>
            <w:vAlign w:val="center"/>
            <w:hideMark/>
          </w:tcPr>
          <w:p w14:paraId="7BFC3BD7" w14:textId="77777777" w:rsidR="00A17802" w:rsidRPr="00414DAE" w:rsidRDefault="00A17802" w:rsidP="000B2450">
            <w:pPr>
              <w:pStyle w:val="TAC"/>
            </w:pPr>
            <w:r w:rsidRPr="00414DAE">
              <w:t>N/A</w:t>
            </w:r>
          </w:p>
        </w:tc>
        <w:tc>
          <w:tcPr>
            <w:tcW w:w="390" w:type="pct"/>
            <w:shd w:val="clear" w:color="auto" w:fill="auto"/>
            <w:tcMar>
              <w:top w:w="15" w:type="dxa"/>
              <w:left w:w="81" w:type="dxa"/>
              <w:bottom w:w="0" w:type="dxa"/>
              <w:right w:w="81" w:type="dxa"/>
            </w:tcMar>
            <w:vAlign w:val="center"/>
            <w:hideMark/>
          </w:tcPr>
          <w:p w14:paraId="1690A1B1" w14:textId="77777777" w:rsidR="00A17802" w:rsidRPr="00414DAE" w:rsidRDefault="00A17802" w:rsidP="000B2450">
            <w:pPr>
              <w:pStyle w:val="TAC"/>
            </w:pPr>
            <w:r w:rsidRPr="00414DAE">
              <w:t>11</w:t>
            </w:r>
          </w:p>
        </w:tc>
        <w:tc>
          <w:tcPr>
            <w:tcW w:w="391" w:type="pct"/>
            <w:shd w:val="clear" w:color="auto" w:fill="auto"/>
            <w:tcMar>
              <w:top w:w="15" w:type="dxa"/>
              <w:left w:w="81" w:type="dxa"/>
              <w:bottom w:w="0" w:type="dxa"/>
              <w:right w:w="81" w:type="dxa"/>
            </w:tcMar>
            <w:vAlign w:val="center"/>
            <w:hideMark/>
          </w:tcPr>
          <w:p w14:paraId="4597BD12" w14:textId="77777777" w:rsidR="00A17802" w:rsidRPr="00414DAE" w:rsidRDefault="00A17802" w:rsidP="000B2450">
            <w:pPr>
              <w:pStyle w:val="TAC"/>
            </w:pPr>
            <w:r w:rsidRPr="00414DAE">
              <w:t>18</w:t>
            </w:r>
          </w:p>
        </w:tc>
        <w:tc>
          <w:tcPr>
            <w:tcW w:w="390" w:type="pct"/>
            <w:shd w:val="clear" w:color="auto" w:fill="auto"/>
            <w:tcMar>
              <w:top w:w="15" w:type="dxa"/>
              <w:left w:w="81" w:type="dxa"/>
              <w:bottom w:w="0" w:type="dxa"/>
              <w:right w:w="81" w:type="dxa"/>
            </w:tcMar>
            <w:vAlign w:val="center"/>
            <w:hideMark/>
          </w:tcPr>
          <w:p w14:paraId="693D3719" w14:textId="77777777" w:rsidR="00A17802" w:rsidRPr="00414DAE" w:rsidRDefault="00A17802" w:rsidP="000B2450">
            <w:pPr>
              <w:pStyle w:val="TAC"/>
            </w:pPr>
            <w:r w:rsidRPr="00414DAE">
              <w:t>24</w:t>
            </w:r>
          </w:p>
        </w:tc>
        <w:tc>
          <w:tcPr>
            <w:tcW w:w="390" w:type="pct"/>
            <w:shd w:val="clear" w:color="auto" w:fill="auto"/>
            <w:tcMar>
              <w:top w:w="15" w:type="dxa"/>
              <w:left w:w="81" w:type="dxa"/>
              <w:bottom w:w="0" w:type="dxa"/>
              <w:right w:w="81" w:type="dxa"/>
            </w:tcMar>
            <w:vAlign w:val="center"/>
            <w:hideMark/>
          </w:tcPr>
          <w:p w14:paraId="6C77B8EF" w14:textId="77777777" w:rsidR="00A17802" w:rsidRPr="00414DAE" w:rsidRDefault="00A17802" w:rsidP="000B2450">
            <w:pPr>
              <w:pStyle w:val="TAC"/>
            </w:pPr>
            <w:r w:rsidRPr="00414DAE">
              <w:t>31</w:t>
            </w:r>
          </w:p>
        </w:tc>
        <w:tc>
          <w:tcPr>
            <w:tcW w:w="391" w:type="pct"/>
            <w:vAlign w:val="center"/>
          </w:tcPr>
          <w:p w14:paraId="47FE9685" w14:textId="77777777" w:rsidR="00A17802" w:rsidRPr="00414DAE" w:rsidRDefault="00A17802" w:rsidP="000B2450">
            <w:pPr>
              <w:pStyle w:val="TAC"/>
            </w:pPr>
            <w:r w:rsidRPr="00414DAE">
              <w:t>38</w:t>
            </w:r>
          </w:p>
        </w:tc>
        <w:tc>
          <w:tcPr>
            <w:tcW w:w="390" w:type="pct"/>
            <w:shd w:val="clear" w:color="auto" w:fill="auto"/>
            <w:tcMar>
              <w:top w:w="15" w:type="dxa"/>
              <w:left w:w="81" w:type="dxa"/>
              <w:bottom w:w="0" w:type="dxa"/>
              <w:right w:w="81" w:type="dxa"/>
            </w:tcMar>
            <w:vAlign w:val="center"/>
            <w:hideMark/>
          </w:tcPr>
          <w:p w14:paraId="0CE14329" w14:textId="77777777" w:rsidR="00A17802" w:rsidRPr="00414DAE" w:rsidRDefault="00A17802" w:rsidP="000B2450">
            <w:pPr>
              <w:pStyle w:val="TAC"/>
            </w:pPr>
            <w:r w:rsidRPr="00414DAE">
              <w:t>51</w:t>
            </w:r>
          </w:p>
        </w:tc>
        <w:tc>
          <w:tcPr>
            <w:tcW w:w="390" w:type="pct"/>
            <w:shd w:val="clear" w:color="auto" w:fill="auto"/>
            <w:tcMar>
              <w:top w:w="15" w:type="dxa"/>
              <w:left w:w="81" w:type="dxa"/>
              <w:bottom w:w="0" w:type="dxa"/>
              <w:right w:w="81" w:type="dxa"/>
            </w:tcMar>
            <w:vAlign w:val="center"/>
            <w:hideMark/>
          </w:tcPr>
          <w:p w14:paraId="38DA4360" w14:textId="77777777" w:rsidR="00A17802" w:rsidRPr="00414DAE" w:rsidRDefault="00A17802" w:rsidP="000B2450">
            <w:pPr>
              <w:pStyle w:val="TAC"/>
            </w:pPr>
            <w:r w:rsidRPr="00414DAE">
              <w:t>65</w:t>
            </w:r>
          </w:p>
        </w:tc>
        <w:tc>
          <w:tcPr>
            <w:tcW w:w="391" w:type="pct"/>
            <w:shd w:val="clear" w:color="auto" w:fill="auto"/>
            <w:tcMar>
              <w:top w:w="15" w:type="dxa"/>
              <w:left w:w="81" w:type="dxa"/>
              <w:bottom w:w="0" w:type="dxa"/>
              <w:right w:w="81" w:type="dxa"/>
            </w:tcMar>
            <w:vAlign w:val="center"/>
            <w:hideMark/>
          </w:tcPr>
          <w:p w14:paraId="28579EA8" w14:textId="77777777" w:rsidR="00A17802" w:rsidRPr="00414DAE" w:rsidRDefault="00A17802" w:rsidP="000B2450">
            <w:pPr>
              <w:pStyle w:val="TAC"/>
            </w:pPr>
            <w:r w:rsidRPr="00414DAE">
              <w:t>79</w:t>
            </w:r>
          </w:p>
        </w:tc>
        <w:tc>
          <w:tcPr>
            <w:tcW w:w="390" w:type="pct"/>
            <w:shd w:val="clear" w:color="auto" w:fill="auto"/>
            <w:tcMar>
              <w:top w:w="15" w:type="dxa"/>
              <w:left w:w="81" w:type="dxa"/>
              <w:bottom w:w="0" w:type="dxa"/>
              <w:right w:w="81" w:type="dxa"/>
            </w:tcMar>
            <w:vAlign w:val="center"/>
            <w:hideMark/>
          </w:tcPr>
          <w:p w14:paraId="446E5245" w14:textId="77777777" w:rsidR="00A17802" w:rsidRPr="00414DAE" w:rsidRDefault="00A17802" w:rsidP="000B2450">
            <w:pPr>
              <w:pStyle w:val="TAC"/>
            </w:pPr>
            <w:r w:rsidRPr="00414DAE">
              <w:t>107</w:t>
            </w:r>
          </w:p>
        </w:tc>
        <w:tc>
          <w:tcPr>
            <w:tcW w:w="390" w:type="pct"/>
          </w:tcPr>
          <w:p w14:paraId="57570698" w14:textId="77777777" w:rsidR="00A17802" w:rsidRPr="00414DAE" w:rsidRDefault="00A17802" w:rsidP="000B2450">
            <w:pPr>
              <w:pStyle w:val="TAC"/>
            </w:pPr>
            <w:r w:rsidRPr="00414DAE">
              <w:t>121</w:t>
            </w:r>
          </w:p>
        </w:tc>
        <w:tc>
          <w:tcPr>
            <w:tcW w:w="391" w:type="pct"/>
            <w:shd w:val="clear" w:color="auto" w:fill="auto"/>
            <w:tcMar>
              <w:top w:w="15" w:type="dxa"/>
              <w:left w:w="81" w:type="dxa"/>
              <w:bottom w:w="0" w:type="dxa"/>
              <w:right w:w="81" w:type="dxa"/>
            </w:tcMar>
            <w:vAlign w:val="center"/>
            <w:hideMark/>
          </w:tcPr>
          <w:p w14:paraId="40A4D3C7" w14:textId="77777777" w:rsidR="00A17802" w:rsidRPr="00414DAE" w:rsidRDefault="00A17802" w:rsidP="000B2450">
            <w:pPr>
              <w:pStyle w:val="TAC"/>
            </w:pPr>
            <w:r w:rsidRPr="00414DAE">
              <w:t>135</w:t>
            </w:r>
          </w:p>
        </w:tc>
      </w:tr>
    </w:tbl>
    <w:p w14:paraId="62E40CE0" w14:textId="388E05CE" w:rsidR="005E69AE" w:rsidRDefault="00E72324" w:rsidP="008E7986">
      <w:r w:rsidRPr="00E72324">
        <w:t xml:space="preserve"> </w:t>
      </w:r>
    </w:p>
    <w:p w14:paraId="2407E55E" w14:textId="1364D9A8" w:rsidR="008B1DED" w:rsidRDefault="008B1DED" w:rsidP="008E7986"/>
    <w:p w14:paraId="15C04B5B" w14:textId="2439F434" w:rsidR="008B1DED" w:rsidRDefault="000C7305" w:rsidP="000C7305">
      <w:r>
        <w:lastRenderedPageBreak/>
        <w:t xml:space="preserve">Figure 2.2-1 presents the exemplary RB grid for 15kHz SCS with the maximum transmission channel size of 40MHz (because 15kHz SCS cannot be used for 60MHz and larger channel sizes). </w:t>
      </w:r>
      <w:r w:rsidR="00F11A80">
        <w:t xml:space="preserve">The top-most sub-figure just shows a reference configuration with two independent 20MHz channels. </w:t>
      </w:r>
      <w:r>
        <w:t>As can be seen</w:t>
      </w:r>
      <w:r w:rsidR="00F11A80">
        <w:t xml:space="preserve"> from the second sub-figure</w:t>
      </w:r>
      <w:r>
        <w:t xml:space="preserve">, there will be two LBT sub-bands each occupying 105 RB with the in-carrier band of 6 RB. So, when both sub-bands pass the LBT process, all the 216 RBs can be utilized, same as for the 40MHz channel. </w:t>
      </w:r>
    </w:p>
    <w:p w14:paraId="5DFB18C9" w14:textId="77777777" w:rsidR="008B1DED" w:rsidRDefault="008B1DED" w:rsidP="008B1DED">
      <w:pPr>
        <w:jc w:val="center"/>
      </w:pPr>
      <w:r>
        <w:rPr>
          <w:noProof/>
        </w:rPr>
        <w:drawing>
          <wp:inline distT="0" distB="0" distL="0" distR="0" wp14:anchorId="026ECB25" wp14:editId="6F7409FA">
            <wp:extent cx="3080768" cy="1010093"/>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s15.eps"/>
                    <pic:cNvPicPr/>
                  </pic:nvPicPr>
                  <pic:blipFill>
                    <a:blip r:embed="rId15">
                      <a:extLst>
                        <a:ext uri="{28A0092B-C50C-407E-A947-70E740481C1C}">
                          <a14:useLocalDpi xmlns:a14="http://schemas.microsoft.com/office/drawing/2010/main" val="0"/>
                        </a:ext>
                      </a:extLst>
                    </a:blip>
                    <a:stretch>
                      <a:fillRect/>
                    </a:stretch>
                  </pic:blipFill>
                  <pic:spPr>
                    <a:xfrm>
                      <a:off x="0" y="0"/>
                      <a:ext cx="3121058" cy="1023303"/>
                    </a:xfrm>
                    <a:prstGeom prst="rect">
                      <a:avLst/>
                    </a:prstGeom>
                  </pic:spPr>
                </pic:pic>
              </a:graphicData>
            </a:graphic>
          </wp:inline>
        </w:drawing>
      </w:r>
    </w:p>
    <w:p w14:paraId="24705E48" w14:textId="7BC9EFB8" w:rsidR="008B1DED" w:rsidRDefault="008B1DED" w:rsidP="008B1DED">
      <w:pPr>
        <w:pStyle w:val="TF"/>
      </w:pPr>
      <w:r>
        <w:t>Figure 2.2-1: Exemplary RB grid for 15kHz SCS (40</w:t>
      </w:r>
      <w:r w:rsidR="00A17802">
        <w:t xml:space="preserve"> </w:t>
      </w:r>
      <w:r>
        <w:t>MHz</w:t>
      </w:r>
      <w:r w:rsidR="00A17802">
        <w:t xml:space="preserve"> channel size</w:t>
      </w:r>
      <w:r>
        <w:t>).</w:t>
      </w:r>
    </w:p>
    <w:p w14:paraId="011E799D" w14:textId="0662C84B" w:rsidR="00DB7CB6" w:rsidRDefault="00DB7CB6" w:rsidP="008E7986">
      <w:r>
        <w:t xml:space="preserve">Figure 2.2-2 presents similar RB grids for 30kHz SCS considering </w:t>
      </w:r>
      <w:proofErr w:type="gramStart"/>
      <w:r>
        <w:t>40..</w:t>
      </w:r>
      <w:proofErr w:type="gramEnd"/>
      <w:r>
        <w:t>80 MHz channel sizes</w:t>
      </w:r>
      <w:r w:rsidR="00F11A80">
        <w:t xml:space="preserve"> (with the top-most sub-figure presenting a reference configuration with four independent cells)</w:t>
      </w:r>
      <w:r>
        <w:t>. Following principles explained in the beginning of this section, each sub-band can have 50 RBs with 5 RB in-carrier band at least for 40 and 60 MHz channel. As for the 80MHz channel, one option is to have 7 RB in-carrier band in the middle and 5 RB in-carrier bands on the left</w:t>
      </w:r>
      <w:r w:rsidR="00F01FD9">
        <w:t xml:space="preserve">- </w:t>
      </w:r>
      <w:r>
        <w:t>and right</w:t>
      </w:r>
      <w:r w:rsidR="00F01FD9">
        <w:t>-</w:t>
      </w:r>
      <w:r>
        <w:t>hand sides.</w:t>
      </w:r>
      <w:r w:rsidR="00F01FD9">
        <w:t xml:space="preserve"> </w:t>
      </w:r>
      <w:r w:rsidR="001300D2">
        <w:t xml:space="preserve">The main rational for organizing in-carrier guard bands in this way is to ensure symmetrical </w:t>
      </w:r>
      <w:r w:rsidR="00031ACB">
        <w:t xml:space="preserve">centre frequencies of the corresponding LBT sub-bands. </w:t>
      </w:r>
      <w:r w:rsidR="00F01FD9">
        <w:t xml:space="preserve">Depending on which consecutive sub-bands pass the LBT process, data transmission can be scheduled over 50 </w:t>
      </w:r>
      <w:r w:rsidR="00B132B8">
        <w:t xml:space="preserve">RBs </w:t>
      </w:r>
      <w:r w:rsidR="00F01FD9">
        <w:t xml:space="preserve">(e.g. only sub-band #0), 105 </w:t>
      </w:r>
      <w:r w:rsidR="00B132B8">
        <w:t xml:space="preserve">RBs </w:t>
      </w:r>
      <w:r w:rsidR="00F01FD9">
        <w:t xml:space="preserve">(e.g. sub-band #0 and #1), </w:t>
      </w:r>
      <w:r w:rsidR="00B132B8">
        <w:t>107 RBs (sub-band #1 and #2), 162 RBs (e.g. sub-band #0, #1, and #2) or all the 217 RBs.</w:t>
      </w:r>
    </w:p>
    <w:p w14:paraId="5DA530DF" w14:textId="1B86E59F" w:rsidR="008B1DED" w:rsidRDefault="008B1DED" w:rsidP="008E7986">
      <w:r>
        <w:rPr>
          <w:noProof/>
        </w:rPr>
        <w:drawing>
          <wp:inline distT="0" distB="0" distL="0" distR="0" wp14:anchorId="2FEEFE71" wp14:editId="2BC320A4">
            <wp:extent cx="6122035" cy="2007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s30.eps"/>
                    <pic:cNvPicPr/>
                  </pic:nvPicPr>
                  <pic:blipFill>
                    <a:blip r:embed="rId16">
                      <a:extLst>
                        <a:ext uri="{28A0092B-C50C-407E-A947-70E740481C1C}">
                          <a14:useLocalDpi xmlns:a14="http://schemas.microsoft.com/office/drawing/2010/main" val="0"/>
                        </a:ext>
                      </a:extLst>
                    </a:blip>
                    <a:stretch>
                      <a:fillRect/>
                    </a:stretch>
                  </pic:blipFill>
                  <pic:spPr>
                    <a:xfrm>
                      <a:off x="0" y="0"/>
                      <a:ext cx="6122035" cy="2007235"/>
                    </a:xfrm>
                    <a:prstGeom prst="rect">
                      <a:avLst/>
                    </a:prstGeom>
                  </pic:spPr>
                </pic:pic>
              </a:graphicData>
            </a:graphic>
          </wp:inline>
        </w:drawing>
      </w:r>
    </w:p>
    <w:p w14:paraId="33346305" w14:textId="0CFE54AB" w:rsidR="00A17802" w:rsidRDefault="00A17802" w:rsidP="00A17802">
      <w:pPr>
        <w:pStyle w:val="TF"/>
      </w:pPr>
      <w:r>
        <w:t>Figure 2.2-2: Exemplary RB grid for 30kHz SCS (</w:t>
      </w:r>
      <w:proofErr w:type="gramStart"/>
      <w:r>
        <w:t>40..</w:t>
      </w:r>
      <w:proofErr w:type="gramEnd"/>
      <w:r>
        <w:t>80 MHz channel size).</w:t>
      </w:r>
    </w:p>
    <w:p w14:paraId="4CDA6222" w14:textId="1F85649B" w:rsidR="00A17802" w:rsidRDefault="00A17802" w:rsidP="008E7986"/>
    <w:p w14:paraId="5B714036" w14:textId="0024DB02" w:rsidR="00A17802" w:rsidRDefault="005F5987" w:rsidP="008E7986">
      <w:r>
        <w:t xml:space="preserve">Finally, </w:t>
      </w:r>
      <w:r w:rsidR="00182CE6">
        <w:t xml:space="preserve">Figure 2.2-3 presents the exemplary RB grid for 60kHz SCS. As can be seen from the figure, it is possible to organize resources in such a way that regardless of the channel size, each sub-band can have 23 RBs with </w:t>
      </w:r>
      <w:r w:rsidR="001300D2">
        <w:t>5</w:t>
      </w:r>
      <w:r w:rsidR="00182CE6">
        <w:t xml:space="preserve"> RBs in-carrier guard band.</w:t>
      </w:r>
    </w:p>
    <w:p w14:paraId="1EFECC83" w14:textId="0D179B15" w:rsidR="008B1DED" w:rsidRDefault="008B1DED" w:rsidP="008E7986">
      <w:r>
        <w:rPr>
          <w:noProof/>
        </w:rPr>
        <w:drawing>
          <wp:inline distT="0" distB="0" distL="0" distR="0" wp14:anchorId="5A4A4E6B" wp14:editId="77C7EF98">
            <wp:extent cx="6122035" cy="20072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s60.eps"/>
                    <pic:cNvPicPr/>
                  </pic:nvPicPr>
                  <pic:blipFill>
                    <a:blip r:embed="rId17">
                      <a:extLst>
                        <a:ext uri="{28A0092B-C50C-407E-A947-70E740481C1C}">
                          <a14:useLocalDpi xmlns:a14="http://schemas.microsoft.com/office/drawing/2010/main" val="0"/>
                        </a:ext>
                      </a:extLst>
                    </a:blip>
                    <a:stretch>
                      <a:fillRect/>
                    </a:stretch>
                  </pic:blipFill>
                  <pic:spPr>
                    <a:xfrm>
                      <a:off x="0" y="0"/>
                      <a:ext cx="6122035" cy="2007235"/>
                    </a:xfrm>
                    <a:prstGeom prst="rect">
                      <a:avLst/>
                    </a:prstGeom>
                  </pic:spPr>
                </pic:pic>
              </a:graphicData>
            </a:graphic>
          </wp:inline>
        </w:drawing>
      </w:r>
    </w:p>
    <w:p w14:paraId="7A30F844" w14:textId="73E054AE" w:rsidR="00A17802" w:rsidRDefault="00A17802" w:rsidP="00A17802">
      <w:pPr>
        <w:pStyle w:val="TF"/>
      </w:pPr>
      <w:r>
        <w:t>Figure 2.2-3: Exemplary RB grid for 60kHz SCS (</w:t>
      </w:r>
      <w:proofErr w:type="gramStart"/>
      <w:r>
        <w:t>40..</w:t>
      </w:r>
      <w:proofErr w:type="gramEnd"/>
      <w:r>
        <w:t>80 MHz channel size).</w:t>
      </w:r>
    </w:p>
    <w:p w14:paraId="1620D763" w14:textId="77777777" w:rsidR="008B1DED" w:rsidRDefault="008B1DED" w:rsidP="008E7986"/>
    <w:p w14:paraId="12DF3B67" w14:textId="63769F89" w:rsidR="008B1DED" w:rsidRDefault="005F529C" w:rsidP="008E7986">
      <w:r>
        <w:t xml:space="preserve">As can be seen from Figures 2.2-1 to 2.2-3, it is possible to parametrize wideband operation by assuming certain fixed number of RBs needed for one LBT sub-band for a </w:t>
      </w:r>
      <w:proofErr w:type="gramStart"/>
      <w:r>
        <w:t>particular SCS</w:t>
      </w:r>
      <w:proofErr w:type="gramEnd"/>
      <w:r>
        <w:t xml:space="preserve"> size. As an example, 105 RBs can be assumed for 15kHz SCS, 50 RBs for 30kHz SCS, etc. However, it is not always the case that it is possible to parametrize common wideband operation RB grid in terms of fixed values for the number of RBs needed for in-carrier guard bands. As an example, 6 RB in-carrier guard bands can be assumed for 30kHz 40 and 60MHz channel size, but it is not the case for 80MHz channel operation. So regardless of the final decision regarding how large in-carrier guard bands should be, there should be some way how to capture it in specifications, for which we would prefer some form of a tabular format.</w:t>
      </w:r>
    </w:p>
    <w:p w14:paraId="4B6EB469" w14:textId="1DA28201" w:rsidR="000A365D" w:rsidRPr="005F5987" w:rsidRDefault="00D56A52" w:rsidP="00165EE6">
      <w:pPr>
        <w:pStyle w:val="Proposal"/>
      </w:pPr>
      <w:bookmarkStart w:id="6" w:name="_Toc13823832"/>
      <w:bookmarkStart w:id="7" w:name="_Toc23346678"/>
      <w:bookmarkStart w:id="8" w:name="_Toc23417512"/>
      <w:bookmarkStart w:id="9" w:name="_Toc13821307"/>
      <w:bookmarkStart w:id="10" w:name="_Toc13823307"/>
      <w:bookmarkStart w:id="11" w:name="_Toc23959462"/>
      <w:bookmarkStart w:id="12" w:name="_Toc24036787"/>
      <w:r w:rsidRPr="005F5987">
        <w:t xml:space="preserve">Proposal </w:t>
      </w:r>
      <w:r w:rsidR="00165EE6" w:rsidRPr="005F5987">
        <w:t>2</w:t>
      </w:r>
      <w:r w:rsidR="000A365D" w:rsidRPr="005F5987">
        <w:t>a</w:t>
      </w:r>
      <w:r w:rsidRPr="005F5987">
        <w:t>:</w:t>
      </w:r>
      <w:r w:rsidR="003E7753" w:rsidRPr="005F5987">
        <w:tab/>
      </w:r>
      <w:r w:rsidR="00165EE6" w:rsidRPr="005F5987">
        <w:t>Agree RB grids for different SCS and transmission channel sizes</w:t>
      </w:r>
      <w:r w:rsidR="003E7753" w:rsidRPr="005F5987">
        <w:t>.</w:t>
      </w:r>
      <w:bookmarkEnd w:id="6"/>
      <w:bookmarkEnd w:id="7"/>
      <w:bookmarkEnd w:id="8"/>
      <w:bookmarkEnd w:id="11"/>
      <w:bookmarkEnd w:id="12"/>
      <w:r w:rsidR="003E7753" w:rsidRPr="005F5987">
        <w:t xml:space="preserve"> </w:t>
      </w:r>
    </w:p>
    <w:p w14:paraId="582F0AFA" w14:textId="12E37219" w:rsidR="004826A9" w:rsidRDefault="000A365D" w:rsidP="00165EE6">
      <w:pPr>
        <w:pStyle w:val="Proposal"/>
      </w:pPr>
      <w:bookmarkStart w:id="13" w:name="_Toc13823833"/>
      <w:bookmarkStart w:id="14" w:name="_Toc23346679"/>
      <w:bookmarkStart w:id="15" w:name="_Toc23417513"/>
      <w:bookmarkStart w:id="16" w:name="_Toc23959463"/>
      <w:bookmarkStart w:id="17" w:name="_Toc24036788"/>
      <w:r w:rsidRPr="005F5987">
        <w:t xml:space="preserve">Proposal </w:t>
      </w:r>
      <w:r w:rsidR="00165EE6" w:rsidRPr="005F5987">
        <w:t>2</w:t>
      </w:r>
      <w:r w:rsidRPr="005F5987">
        <w:t>b:</w:t>
      </w:r>
      <w:r w:rsidRPr="005F5987">
        <w:tab/>
      </w:r>
      <w:r w:rsidR="00165EE6" w:rsidRPr="005F5987">
        <w:t>Discuss how to capture it in the RAN4 specifications</w:t>
      </w:r>
      <w:r w:rsidR="003E7753" w:rsidRPr="005F5987">
        <w:t>.</w:t>
      </w:r>
      <w:bookmarkEnd w:id="9"/>
      <w:bookmarkEnd w:id="10"/>
      <w:bookmarkEnd w:id="13"/>
      <w:bookmarkEnd w:id="14"/>
      <w:bookmarkEnd w:id="15"/>
      <w:bookmarkEnd w:id="16"/>
      <w:bookmarkEnd w:id="17"/>
      <w:r w:rsidR="003E7753" w:rsidRPr="00165EE6">
        <w:t xml:space="preserve">  </w:t>
      </w:r>
    </w:p>
    <w:p w14:paraId="1FC4FB21" w14:textId="0AAA48C7" w:rsidR="00D56A52" w:rsidRDefault="00D56A52" w:rsidP="003E7753">
      <w:pPr>
        <w:pStyle w:val="Proposal"/>
      </w:pPr>
    </w:p>
    <w:p w14:paraId="4945BA95" w14:textId="6CE1726F" w:rsidR="00B55C02" w:rsidRDefault="00B55C02" w:rsidP="00B55C02">
      <w:r>
        <w:t>Table 2.</w:t>
      </w:r>
      <w:r w:rsidR="00D42704">
        <w:t>2</w:t>
      </w:r>
      <w:bookmarkStart w:id="18" w:name="_GoBack"/>
      <w:bookmarkEnd w:id="18"/>
      <w:r>
        <w:t xml:space="preserve">-1 below presents analysis of the LBT sub-band centre frequencies with the common grid and in-carrier guard bands, which take integer number of RBs as presented in figures above. For the sake of simplicity, four consecutive LBT sub-bands are considered with </w:t>
      </w:r>
      <w:proofErr w:type="spellStart"/>
      <w:r>
        <w:t>Fn</w:t>
      </w:r>
      <w:proofErr w:type="spellEnd"/>
      <w:r>
        <w:t xml:space="preserve"> raster of 5179.98, 5200.02, 5220, and 5239.98. Based on the presented numbers it is possible to make the following observations:</w:t>
      </w:r>
    </w:p>
    <w:p w14:paraId="0D4669ED" w14:textId="595944A2" w:rsidR="00B55C02" w:rsidRDefault="00B55C02" w:rsidP="00B55C02">
      <w:pPr>
        <w:pStyle w:val="B1"/>
      </w:pPr>
      <w:r>
        <w:t>-</w:t>
      </w:r>
      <w:r>
        <w:tab/>
        <w:t xml:space="preserve">For 15kHz SCS and 40MHz channel. </w:t>
      </w:r>
      <w:r w:rsidR="0040718D">
        <w:t>A</w:t>
      </w:r>
      <w:r>
        <w:t xml:space="preserve"> relatively small deviation of 30kHz is observed between the ideal </w:t>
      </w:r>
      <w:proofErr w:type="spellStart"/>
      <w:r>
        <w:t>Fn</w:t>
      </w:r>
      <w:proofErr w:type="spellEnd"/>
      <w:r>
        <w:t xml:space="preserve"> raster of the 20MHz channel and the corresponding LBT sub-band on the wideband RB grid. The exact value can be smaller or larger depending on the exact </w:t>
      </w:r>
      <w:proofErr w:type="spellStart"/>
      <w:r>
        <w:t>Fn</w:t>
      </w:r>
      <w:proofErr w:type="spellEnd"/>
      <w:r>
        <w:t xml:space="preserve"> values.</w:t>
      </w:r>
    </w:p>
    <w:p w14:paraId="2BB42F46" w14:textId="7C26654F" w:rsidR="0080104E" w:rsidRDefault="0080104E" w:rsidP="00B55C02">
      <w:pPr>
        <w:pStyle w:val="B1"/>
      </w:pPr>
      <w:r>
        <w:t>-</w:t>
      </w:r>
      <w:r>
        <w:tab/>
        <w:t xml:space="preserve">For 30kHz SCS 40MHz channel. A relatively small deviation of 60kHz </w:t>
      </w:r>
      <w:proofErr w:type="spellStart"/>
      <w:r>
        <w:t>is</w:t>
      </w:r>
      <w:proofErr w:type="spellEnd"/>
      <w:r>
        <w:t xml:space="preserve"> observed between the ideal </w:t>
      </w:r>
      <w:proofErr w:type="spellStart"/>
      <w:r>
        <w:t>Fn</w:t>
      </w:r>
      <w:proofErr w:type="spellEnd"/>
      <w:r>
        <w:t xml:space="preserve"> raster and the corresponding LBT sub-band on the wideband grid.</w:t>
      </w:r>
    </w:p>
    <w:p w14:paraId="51FF5247" w14:textId="77777777" w:rsidR="0080104E" w:rsidRDefault="0080104E" w:rsidP="00B55C02">
      <w:pPr>
        <w:pStyle w:val="B1"/>
      </w:pPr>
      <w:r>
        <w:t>-</w:t>
      </w:r>
      <w:r>
        <w:tab/>
        <w:t xml:space="preserve">For 30kHz SCS 60MHZ channel. A larger deviation is observed, which is 60kHz for sub-band #0 and 180kHz sub-band #1. One of the reasons is because </w:t>
      </w:r>
      <w:proofErr w:type="spellStart"/>
      <w:r>
        <w:t>Fn</w:t>
      </w:r>
      <w:proofErr w:type="spellEnd"/>
      <w:r>
        <w:t xml:space="preserve"> raster values are not equally spaced in this case.</w:t>
      </w:r>
    </w:p>
    <w:p w14:paraId="68097B16" w14:textId="42A75285" w:rsidR="0080104E" w:rsidRDefault="0080104E" w:rsidP="00B55C02">
      <w:pPr>
        <w:pStyle w:val="B1"/>
      </w:pPr>
      <w:r>
        <w:t>-</w:t>
      </w:r>
      <w:r>
        <w:tab/>
        <w:t xml:space="preserve">For 30kHz SCS 80MHz channel. Sub-bands #0 and #3 have relatively small deviation of 60kHz from ideal </w:t>
      </w:r>
      <w:proofErr w:type="spellStart"/>
      <w:r>
        <w:t>Fn</w:t>
      </w:r>
      <w:proofErr w:type="spellEnd"/>
      <w:r>
        <w:t xml:space="preserve"> raster. However, sub-bands #1 and #2 have much larger deviation of </w:t>
      </w:r>
      <w:r w:rsidR="00CB76BF">
        <w:t xml:space="preserve">240kHz. The reason is that centre-most in-carrier guard band is 7 RBs. If we allocate 6 RBs for the centre in-carrier guard band and sacrifice a bit spectral efficiency, then sub-bands #1 and #2 will become much closer to ideal </w:t>
      </w:r>
      <w:proofErr w:type="spellStart"/>
      <w:r w:rsidR="00CB76BF">
        <w:t>Fn</w:t>
      </w:r>
      <w:proofErr w:type="spellEnd"/>
      <w:r w:rsidR="00CB76BF">
        <w:t xml:space="preserve"> raster, but sub-bands #0 and #3 will deviate by more than 180kHz. </w:t>
      </w:r>
      <w:r>
        <w:t xml:space="preserve">  </w:t>
      </w:r>
    </w:p>
    <w:p w14:paraId="41B6A97F" w14:textId="0B8520C2" w:rsidR="00B55C02" w:rsidRDefault="00B55C02" w:rsidP="00B55C02">
      <w:pPr>
        <w:pStyle w:val="B1"/>
      </w:pPr>
      <w:r>
        <w:t xml:space="preserve">   </w:t>
      </w:r>
    </w:p>
    <w:p w14:paraId="3DDAD9C8" w14:textId="522EB40C" w:rsidR="00B55C02" w:rsidRDefault="00B55C02" w:rsidP="00B55C02">
      <w:pPr>
        <w:pStyle w:val="TAH"/>
      </w:pPr>
      <w:r>
        <w:t>Table 2.</w:t>
      </w:r>
      <w:r w:rsidR="00D42704">
        <w:t>2</w:t>
      </w:r>
      <w:r>
        <w:t xml:space="preserve">-1: </w:t>
      </w:r>
      <w:r w:rsidR="00CB76BF">
        <w:t>Example</w:t>
      </w:r>
      <w:r>
        <w:t xml:space="preserve"> of the LBT sub-band centre frequencies </w:t>
      </w:r>
      <w:r w:rsidR="00CB76BF">
        <w:t>on</w:t>
      </w:r>
      <w:r>
        <w:t xml:space="preserve"> the common RB grid.</w:t>
      </w:r>
    </w:p>
    <w:p w14:paraId="1C0BCAD7" w14:textId="77777777" w:rsidR="00B55C02" w:rsidRDefault="00B55C02" w:rsidP="00B55C02">
      <w:pPr>
        <w:pStyle w:val="TAH"/>
      </w:pPr>
    </w:p>
    <w:tbl>
      <w:tblPr>
        <w:tblStyle w:val="TableGrid"/>
        <w:tblW w:w="0" w:type="auto"/>
        <w:tblInd w:w="1226" w:type="dxa"/>
        <w:tblLook w:val="04A0" w:firstRow="1" w:lastRow="0" w:firstColumn="1" w:lastColumn="0" w:noHBand="0" w:noVBand="1"/>
      </w:tblPr>
      <w:tblGrid>
        <w:gridCol w:w="1129"/>
        <w:gridCol w:w="1560"/>
        <w:gridCol w:w="1559"/>
        <w:gridCol w:w="1559"/>
        <w:gridCol w:w="1559"/>
      </w:tblGrid>
      <w:tr w:rsidR="0080104E" w14:paraId="4B4CD3E0" w14:textId="77777777" w:rsidTr="005D4385">
        <w:tc>
          <w:tcPr>
            <w:tcW w:w="1129" w:type="dxa"/>
          </w:tcPr>
          <w:p w14:paraId="0D86FB9E" w14:textId="77777777" w:rsidR="0080104E" w:rsidRDefault="0080104E" w:rsidP="00B55C02">
            <w:pPr>
              <w:pStyle w:val="TAH"/>
            </w:pPr>
          </w:p>
        </w:tc>
        <w:tc>
          <w:tcPr>
            <w:tcW w:w="6237" w:type="dxa"/>
            <w:gridSpan w:val="4"/>
          </w:tcPr>
          <w:p w14:paraId="67B2A40F" w14:textId="3A8C8554" w:rsidR="0080104E" w:rsidRDefault="0080104E" w:rsidP="00B55C02">
            <w:pPr>
              <w:pStyle w:val="TAH"/>
            </w:pPr>
            <w:r>
              <w:t>Channel / LBT sub-band</w:t>
            </w:r>
          </w:p>
        </w:tc>
      </w:tr>
      <w:tr w:rsidR="005A3830" w14:paraId="36638D2F" w14:textId="77777777" w:rsidTr="005D4385">
        <w:tc>
          <w:tcPr>
            <w:tcW w:w="1129" w:type="dxa"/>
          </w:tcPr>
          <w:p w14:paraId="2754A95B" w14:textId="77777777" w:rsidR="005A3830" w:rsidRDefault="005A3830" w:rsidP="00B55C02">
            <w:pPr>
              <w:pStyle w:val="TAH"/>
            </w:pPr>
          </w:p>
        </w:tc>
        <w:tc>
          <w:tcPr>
            <w:tcW w:w="1560" w:type="dxa"/>
          </w:tcPr>
          <w:p w14:paraId="75F1BD54" w14:textId="77777777" w:rsidR="005A3830" w:rsidRDefault="005A3830" w:rsidP="00B55C02">
            <w:pPr>
              <w:pStyle w:val="TAH"/>
            </w:pPr>
            <w:r>
              <w:t>#0</w:t>
            </w:r>
          </w:p>
        </w:tc>
        <w:tc>
          <w:tcPr>
            <w:tcW w:w="1559" w:type="dxa"/>
          </w:tcPr>
          <w:p w14:paraId="55F94556" w14:textId="77777777" w:rsidR="005A3830" w:rsidRDefault="005A3830" w:rsidP="00B55C02">
            <w:pPr>
              <w:pStyle w:val="TAH"/>
            </w:pPr>
            <w:r>
              <w:t>#1</w:t>
            </w:r>
          </w:p>
        </w:tc>
        <w:tc>
          <w:tcPr>
            <w:tcW w:w="1559" w:type="dxa"/>
          </w:tcPr>
          <w:p w14:paraId="56E5DDF7" w14:textId="77777777" w:rsidR="005A3830" w:rsidRDefault="005A3830" w:rsidP="00B55C02">
            <w:pPr>
              <w:pStyle w:val="TAH"/>
            </w:pPr>
            <w:r>
              <w:t>#2</w:t>
            </w:r>
          </w:p>
        </w:tc>
        <w:tc>
          <w:tcPr>
            <w:tcW w:w="1559" w:type="dxa"/>
          </w:tcPr>
          <w:p w14:paraId="4B8131E2" w14:textId="77777777" w:rsidR="005A3830" w:rsidRDefault="005A3830" w:rsidP="00B55C02">
            <w:pPr>
              <w:pStyle w:val="TAH"/>
            </w:pPr>
            <w:r>
              <w:t>#3</w:t>
            </w:r>
          </w:p>
        </w:tc>
      </w:tr>
      <w:tr w:rsidR="005A3830" w14:paraId="4A2E5B12" w14:textId="77777777" w:rsidTr="005D4385">
        <w:tc>
          <w:tcPr>
            <w:tcW w:w="7366" w:type="dxa"/>
            <w:gridSpan w:val="5"/>
          </w:tcPr>
          <w:p w14:paraId="242C1500" w14:textId="77777777" w:rsidR="005A3830" w:rsidRDefault="005A3830" w:rsidP="00B55C02">
            <w:pPr>
              <w:pStyle w:val="TAH"/>
            </w:pPr>
            <w:r>
              <w:t>15 kHz SCS</w:t>
            </w:r>
          </w:p>
        </w:tc>
      </w:tr>
      <w:tr w:rsidR="005A3830" w14:paraId="7CCCC5F4" w14:textId="77777777" w:rsidTr="005D4385">
        <w:tc>
          <w:tcPr>
            <w:tcW w:w="1129" w:type="dxa"/>
          </w:tcPr>
          <w:p w14:paraId="6F68929C" w14:textId="77777777" w:rsidR="005A3830" w:rsidRDefault="005A3830" w:rsidP="00B55C02">
            <w:pPr>
              <w:pStyle w:val="TAH"/>
            </w:pPr>
            <w:r>
              <w:t>20 MHz</w:t>
            </w:r>
          </w:p>
        </w:tc>
        <w:tc>
          <w:tcPr>
            <w:tcW w:w="1560" w:type="dxa"/>
          </w:tcPr>
          <w:p w14:paraId="19CD590B" w14:textId="77777777" w:rsidR="005A3830" w:rsidRDefault="005A3830" w:rsidP="00B55C02">
            <w:pPr>
              <w:pStyle w:val="TAC"/>
            </w:pPr>
            <w:r>
              <w:t>5179.98</w:t>
            </w:r>
          </w:p>
        </w:tc>
        <w:tc>
          <w:tcPr>
            <w:tcW w:w="1559" w:type="dxa"/>
          </w:tcPr>
          <w:p w14:paraId="75DDC3E6" w14:textId="77777777" w:rsidR="005A3830" w:rsidRDefault="005A3830" w:rsidP="00B55C02">
            <w:pPr>
              <w:pStyle w:val="TAC"/>
            </w:pPr>
            <w:r>
              <w:t>5200.02</w:t>
            </w:r>
          </w:p>
        </w:tc>
        <w:tc>
          <w:tcPr>
            <w:tcW w:w="1559" w:type="dxa"/>
          </w:tcPr>
          <w:p w14:paraId="57B144A4" w14:textId="77777777" w:rsidR="005A3830" w:rsidRDefault="005A3830" w:rsidP="00B55C02">
            <w:pPr>
              <w:pStyle w:val="TAC"/>
            </w:pPr>
          </w:p>
        </w:tc>
        <w:tc>
          <w:tcPr>
            <w:tcW w:w="1559" w:type="dxa"/>
          </w:tcPr>
          <w:p w14:paraId="46A32B9B" w14:textId="77777777" w:rsidR="005A3830" w:rsidRDefault="005A3830" w:rsidP="00B55C02">
            <w:pPr>
              <w:pStyle w:val="TAC"/>
            </w:pPr>
          </w:p>
        </w:tc>
      </w:tr>
      <w:tr w:rsidR="005A3830" w14:paraId="23D1A0E8" w14:textId="77777777" w:rsidTr="005D4385">
        <w:tc>
          <w:tcPr>
            <w:tcW w:w="1129" w:type="dxa"/>
            <w:vMerge w:val="restart"/>
          </w:tcPr>
          <w:p w14:paraId="56D30A04" w14:textId="77777777" w:rsidR="005A3830" w:rsidRDefault="005A3830" w:rsidP="00B55C02">
            <w:pPr>
              <w:pStyle w:val="TAH"/>
            </w:pPr>
            <w:r>
              <w:t>40 MHz</w:t>
            </w:r>
          </w:p>
        </w:tc>
        <w:tc>
          <w:tcPr>
            <w:tcW w:w="3119" w:type="dxa"/>
            <w:gridSpan w:val="2"/>
          </w:tcPr>
          <w:p w14:paraId="79341657" w14:textId="77777777" w:rsidR="005A3830" w:rsidRDefault="005A3830" w:rsidP="00B55C02">
            <w:pPr>
              <w:pStyle w:val="TAC"/>
            </w:pPr>
            <w:r>
              <w:t>5190</w:t>
            </w:r>
          </w:p>
        </w:tc>
        <w:tc>
          <w:tcPr>
            <w:tcW w:w="1559" w:type="dxa"/>
          </w:tcPr>
          <w:p w14:paraId="5E49EE1B" w14:textId="77777777" w:rsidR="005A3830" w:rsidRDefault="005A3830" w:rsidP="00B55C02">
            <w:pPr>
              <w:pStyle w:val="TAC"/>
            </w:pPr>
          </w:p>
        </w:tc>
        <w:tc>
          <w:tcPr>
            <w:tcW w:w="1559" w:type="dxa"/>
          </w:tcPr>
          <w:p w14:paraId="55406E3B" w14:textId="77777777" w:rsidR="005A3830" w:rsidRDefault="005A3830" w:rsidP="00B55C02">
            <w:pPr>
              <w:pStyle w:val="TAC"/>
            </w:pPr>
          </w:p>
        </w:tc>
      </w:tr>
      <w:tr w:rsidR="005A3830" w14:paraId="54AF70F4" w14:textId="77777777" w:rsidTr="005D4385">
        <w:tc>
          <w:tcPr>
            <w:tcW w:w="1129" w:type="dxa"/>
            <w:vMerge/>
          </w:tcPr>
          <w:p w14:paraId="3C16A518" w14:textId="77777777" w:rsidR="005A3830" w:rsidRDefault="005A3830" w:rsidP="00B55C02">
            <w:pPr>
              <w:pStyle w:val="TAC"/>
            </w:pPr>
          </w:p>
        </w:tc>
        <w:tc>
          <w:tcPr>
            <w:tcW w:w="1560" w:type="dxa"/>
          </w:tcPr>
          <w:p w14:paraId="4BC86821" w14:textId="77777777" w:rsidR="005A3830" w:rsidRDefault="005A3830" w:rsidP="00B55C02">
            <w:pPr>
              <w:pStyle w:val="TAC"/>
            </w:pPr>
            <w:r>
              <w:t>5180.01</w:t>
            </w:r>
          </w:p>
        </w:tc>
        <w:tc>
          <w:tcPr>
            <w:tcW w:w="1559" w:type="dxa"/>
          </w:tcPr>
          <w:p w14:paraId="624F8EBB" w14:textId="77777777" w:rsidR="005A3830" w:rsidRDefault="005A3830" w:rsidP="00B55C02">
            <w:pPr>
              <w:pStyle w:val="TAC"/>
            </w:pPr>
            <w:r>
              <w:t>5199.99</w:t>
            </w:r>
          </w:p>
        </w:tc>
        <w:tc>
          <w:tcPr>
            <w:tcW w:w="1559" w:type="dxa"/>
          </w:tcPr>
          <w:p w14:paraId="2123867C" w14:textId="77777777" w:rsidR="005A3830" w:rsidRDefault="005A3830" w:rsidP="00B55C02">
            <w:pPr>
              <w:pStyle w:val="TAC"/>
            </w:pPr>
          </w:p>
        </w:tc>
        <w:tc>
          <w:tcPr>
            <w:tcW w:w="1559" w:type="dxa"/>
          </w:tcPr>
          <w:p w14:paraId="6AEB01C2" w14:textId="77777777" w:rsidR="005A3830" w:rsidRDefault="005A3830" w:rsidP="00B55C02">
            <w:pPr>
              <w:pStyle w:val="TAC"/>
            </w:pPr>
          </w:p>
        </w:tc>
      </w:tr>
      <w:tr w:rsidR="005A3830" w14:paraId="6485BAA1" w14:textId="77777777" w:rsidTr="005D4385">
        <w:tc>
          <w:tcPr>
            <w:tcW w:w="7366" w:type="dxa"/>
            <w:gridSpan w:val="5"/>
          </w:tcPr>
          <w:p w14:paraId="698D15AF" w14:textId="77777777" w:rsidR="005A3830" w:rsidRDefault="005A3830" w:rsidP="00B55C02">
            <w:pPr>
              <w:pStyle w:val="TAH"/>
            </w:pPr>
            <w:r>
              <w:t>30 kHz SCS</w:t>
            </w:r>
          </w:p>
        </w:tc>
      </w:tr>
      <w:tr w:rsidR="005A3830" w14:paraId="3A49D329" w14:textId="77777777" w:rsidTr="005D4385">
        <w:tc>
          <w:tcPr>
            <w:tcW w:w="1129" w:type="dxa"/>
          </w:tcPr>
          <w:p w14:paraId="7955AD71" w14:textId="77777777" w:rsidR="005A3830" w:rsidRDefault="005A3830" w:rsidP="00B55C02">
            <w:pPr>
              <w:pStyle w:val="TAH"/>
            </w:pPr>
            <w:r>
              <w:t>20 MHz</w:t>
            </w:r>
          </w:p>
        </w:tc>
        <w:tc>
          <w:tcPr>
            <w:tcW w:w="1560" w:type="dxa"/>
          </w:tcPr>
          <w:p w14:paraId="66EBCB06" w14:textId="77777777" w:rsidR="005A3830" w:rsidRDefault="005A3830" w:rsidP="00B55C02">
            <w:pPr>
              <w:pStyle w:val="TAC"/>
            </w:pPr>
            <w:r>
              <w:t>5179.98</w:t>
            </w:r>
          </w:p>
        </w:tc>
        <w:tc>
          <w:tcPr>
            <w:tcW w:w="1559" w:type="dxa"/>
          </w:tcPr>
          <w:p w14:paraId="7ED8927F" w14:textId="77777777" w:rsidR="005A3830" w:rsidRDefault="005A3830" w:rsidP="00B55C02">
            <w:pPr>
              <w:pStyle w:val="TAC"/>
            </w:pPr>
            <w:r>
              <w:t>5200.02</w:t>
            </w:r>
          </w:p>
        </w:tc>
        <w:tc>
          <w:tcPr>
            <w:tcW w:w="1559" w:type="dxa"/>
          </w:tcPr>
          <w:p w14:paraId="557912DD" w14:textId="77777777" w:rsidR="005A3830" w:rsidRDefault="005A3830" w:rsidP="00B55C02">
            <w:pPr>
              <w:pStyle w:val="TAC"/>
            </w:pPr>
            <w:r>
              <w:t>5220</w:t>
            </w:r>
          </w:p>
        </w:tc>
        <w:tc>
          <w:tcPr>
            <w:tcW w:w="1559" w:type="dxa"/>
          </w:tcPr>
          <w:p w14:paraId="20D58486" w14:textId="77777777" w:rsidR="005A3830" w:rsidRDefault="005A3830" w:rsidP="00B55C02">
            <w:pPr>
              <w:pStyle w:val="TAC"/>
            </w:pPr>
            <w:r>
              <w:t>5239.98</w:t>
            </w:r>
          </w:p>
        </w:tc>
      </w:tr>
      <w:tr w:rsidR="005A3830" w14:paraId="57A1A242" w14:textId="77777777" w:rsidTr="005D4385">
        <w:tc>
          <w:tcPr>
            <w:tcW w:w="1129" w:type="dxa"/>
            <w:vMerge w:val="restart"/>
          </w:tcPr>
          <w:p w14:paraId="3D369480" w14:textId="77777777" w:rsidR="005A3830" w:rsidRDefault="005A3830" w:rsidP="00B55C02">
            <w:pPr>
              <w:pStyle w:val="TAH"/>
            </w:pPr>
            <w:r>
              <w:t>40 MHz</w:t>
            </w:r>
          </w:p>
        </w:tc>
        <w:tc>
          <w:tcPr>
            <w:tcW w:w="3119" w:type="dxa"/>
            <w:gridSpan w:val="2"/>
          </w:tcPr>
          <w:p w14:paraId="71EBCCB6" w14:textId="77777777" w:rsidR="005A3830" w:rsidRDefault="005A3830" w:rsidP="00B55C02">
            <w:pPr>
              <w:pStyle w:val="TAC"/>
            </w:pPr>
            <w:r>
              <w:t>5190</w:t>
            </w:r>
          </w:p>
        </w:tc>
        <w:tc>
          <w:tcPr>
            <w:tcW w:w="1559" w:type="dxa"/>
          </w:tcPr>
          <w:p w14:paraId="7E1956A1" w14:textId="77777777" w:rsidR="005A3830" w:rsidRDefault="005A3830" w:rsidP="00B55C02">
            <w:pPr>
              <w:pStyle w:val="TAC"/>
            </w:pPr>
          </w:p>
        </w:tc>
        <w:tc>
          <w:tcPr>
            <w:tcW w:w="1559" w:type="dxa"/>
          </w:tcPr>
          <w:p w14:paraId="2D1D49B6" w14:textId="77777777" w:rsidR="005A3830" w:rsidRDefault="005A3830" w:rsidP="00B55C02">
            <w:pPr>
              <w:pStyle w:val="TAC"/>
            </w:pPr>
          </w:p>
        </w:tc>
      </w:tr>
      <w:tr w:rsidR="005A3830" w14:paraId="344D7ED1" w14:textId="77777777" w:rsidTr="005D4385">
        <w:tc>
          <w:tcPr>
            <w:tcW w:w="1129" w:type="dxa"/>
            <w:vMerge/>
          </w:tcPr>
          <w:p w14:paraId="6EDAA154" w14:textId="77777777" w:rsidR="005A3830" w:rsidRDefault="005A3830" w:rsidP="00B55C02">
            <w:pPr>
              <w:pStyle w:val="TAH"/>
            </w:pPr>
          </w:p>
        </w:tc>
        <w:tc>
          <w:tcPr>
            <w:tcW w:w="1560" w:type="dxa"/>
          </w:tcPr>
          <w:p w14:paraId="546C0E2C" w14:textId="77777777" w:rsidR="005A3830" w:rsidRDefault="005A3830" w:rsidP="00B55C02">
            <w:pPr>
              <w:pStyle w:val="TAC"/>
            </w:pPr>
            <w:r>
              <w:t>5179.92</w:t>
            </w:r>
          </w:p>
        </w:tc>
        <w:tc>
          <w:tcPr>
            <w:tcW w:w="1559" w:type="dxa"/>
          </w:tcPr>
          <w:p w14:paraId="50689529" w14:textId="77777777" w:rsidR="005A3830" w:rsidRDefault="005A3830" w:rsidP="00B55C02">
            <w:pPr>
              <w:pStyle w:val="TAC"/>
            </w:pPr>
            <w:r>
              <w:t>5200.08</w:t>
            </w:r>
          </w:p>
        </w:tc>
        <w:tc>
          <w:tcPr>
            <w:tcW w:w="1559" w:type="dxa"/>
          </w:tcPr>
          <w:p w14:paraId="572F244E" w14:textId="77777777" w:rsidR="005A3830" w:rsidRDefault="005A3830" w:rsidP="00B55C02">
            <w:pPr>
              <w:pStyle w:val="TAC"/>
            </w:pPr>
          </w:p>
        </w:tc>
        <w:tc>
          <w:tcPr>
            <w:tcW w:w="1559" w:type="dxa"/>
          </w:tcPr>
          <w:p w14:paraId="46909914" w14:textId="77777777" w:rsidR="005A3830" w:rsidRDefault="005A3830" w:rsidP="00B55C02">
            <w:pPr>
              <w:pStyle w:val="TAC"/>
            </w:pPr>
          </w:p>
        </w:tc>
      </w:tr>
      <w:tr w:rsidR="005A3830" w14:paraId="19D3AB08" w14:textId="77777777" w:rsidTr="005D4385">
        <w:tc>
          <w:tcPr>
            <w:tcW w:w="1129" w:type="dxa"/>
            <w:vMerge w:val="restart"/>
          </w:tcPr>
          <w:p w14:paraId="1C06D6A5" w14:textId="77777777" w:rsidR="005A3830" w:rsidRDefault="005A3830" w:rsidP="00B55C02">
            <w:pPr>
              <w:pStyle w:val="TAH"/>
            </w:pPr>
            <w:r>
              <w:t>60 MHz</w:t>
            </w:r>
          </w:p>
        </w:tc>
        <w:tc>
          <w:tcPr>
            <w:tcW w:w="4678" w:type="dxa"/>
            <w:gridSpan w:val="3"/>
          </w:tcPr>
          <w:p w14:paraId="4D652CB1" w14:textId="77777777" w:rsidR="005A3830" w:rsidRDefault="005A3830" w:rsidP="00B55C02">
            <w:pPr>
              <w:pStyle w:val="TAC"/>
            </w:pPr>
            <w:r>
              <w:t>5200.02</w:t>
            </w:r>
          </w:p>
        </w:tc>
        <w:tc>
          <w:tcPr>
            <w:tcW w:w="1559" w:type="dxa"/>
          </w:tcPr>
          <w:p w14:paraId="3D705758" w14:textId="77777777" w:rsidR="005A3830" w:rsidRDefault="005A3830" w:rsidP="00B55C02">
            <w:pPr>
              <w:pStyle w:val="TAC"/>
            </w:pPr>
          </w:p>
        </w:tc>
      </w:tr>
      <w:tr w:rsidR="005A3830" w14:paraId="22AB9D5B" w14:textId="77777777" w:rsidTr="005D4385">
        <w:tc>
          <w:tcPr>
            <w:tcW w:w="1129" w:type="dxa"/>
            <w:vMerge/>
          </w:tcPr>
          <w:p w14:paraId="68550023" w14:textId="77777777" w:rsidR="005A3830" w:rsidRDefault="005A3830" w:rsidP="00B55C02">
            <w:pPr>
              <w:pStyle w:val="TAH"/>
            </w:pPr>
          </w:p>
        </w:tc>
        <w:tc>
          <w:tcPr>
            <w:tcW w:w="1560" w:type="dxa"/>
          </w:tcPr>
          <w:p w14:paraId="1FF31B54" w14:textId="77777777" w:rsidR="005A3830" w:rsidRDefault="005A3830" w:rsidP="00B55C02">
            <w:pPr>
              <w:pStyle w:val="TAC"/>
            </w:pPr>
            <w:r>
              <w:t>5179.86</w:t>
            </w:r>
          </w:p>
        </w:tc>
        <w:tc>
          <w:tcPr>
            <w:tcW w:w="1559" w:type="dxa"/>
          </w:tcPr>
          <w:p w14:paraId="4C6C2C79" w14:textId="77777777" w:rsidR="005A3830" w:rsidRDefault="005A3830" w:rsidP="00B55C02">
            <w:pPr>
              <w:pStyle w:val="TAC"/>
            </w:pPr>
            <w:r>
              <w:t>5200.02</w:t>
            </w:r>
          </w:p>
        </w:tc>
        <w:tc>
          <w:tcPr>
            <w:tcW w:w="1559" w:type="dxa"/>
          </w:tcPr>
          <w:p w14:paraId="6CF2F851" w14:textId="77777777" w:rsidR="005A3830" w:rsidRDefault="005A3830" w:rsidP="00B55C02">
            <w:pPr>
              <w:pStyle w:val="TAC"/>
            </w:pPr>
            <w:r>
              <w:t>5220.18</w:t>
            </w:r>
          </w:p>
        </w:tc>
        <w:tc>
          <w:tcPr>
            <w:tcW w:w="1559" w:type="dxa"/>
          </w:tcPr>
          <w:p w14:paraId="402D3DE0" w14:textId="77777777" w:rsidR="005A3830" w:rsidRDefault="005A3830" w:rsidP="00B55C02">
            <w:pPr>
              <w:pStyle w:val="TAC"/>
            </w:pPr>
          </w:p>
        </w:tc>
      </w:tr>
      <w:tr w:rsidR="005A3830" w14:paraId="5F055169" w14:textId="77777777" w:rsidTr="005D4385">
        <w:tc>
          <w:tcPr>
            <w:tcW w:w="1129" w:type="dxa"/>
            <w:vMerge w:val="restart"/>
          </w:tcPr>
          <w:p w14:paraId="2CC083E0" w14:textId="77777777" w:rsidR="005A3830" w:rsidRDefault="005A3830" w:rsidP="00B55C02">
            <w:pPr>
              <w:pStyle w:val="TAH"/>
            </w:pPr>
            <w:r>
              <w:t>80 MHz</w:t>
            </w:r>
          </w:p>
        </w:tc>
        <w:tc>
          <w:tcPr>
            <w:tcW w:w="6237" w:type="dxa"/>
            <w:gridSpan w:val="4"/>
          </w:tcPr>
          <w:p w14:paraId="708FFDB7" w14:textId="77777777" w:rsidR="005A3830" w:rsidRDefault="005A3830" w:rsidP="00B55C02">
            <w:pPr>
              <w:pStyle w:val="TAC"/>
            </w:pPr>
            <w:r>
              <w:t>5209.98</w:t>
            </w:r>
          </w:p>
        </w:tc>
      </w:tr>
      <w:tr w:rsidR="005A3830" w14:paraId="6A0F5358" w14:textId="77777777" w:rsidTr="005D4385">
        <w:tc>
          <w:tcPr>
            <w:tcW w:w="1129" w:type="dxa"/>
            <w:vMerge/>
          </w:tcPr>
          <w:p w14:paraId="6A1113C4" w14:textId="77777777" w:rsidR="005A3830" w:rsidRDefault="005A3830" w:rsidP="00B55C02">
            <w:pPr>
              <w:pStyle w:val="TAC"/>
            </w:pPr>
          </w:p>
        </w:tc>
        <w:tc>
          <w:tcPr>
            <w:tcW w:w="1560" w:type="dxa"/>
          </w:tcPr>
          <w:p w14:paraId="2C303240" w14:textId="77777777" w:rsidR="005A3830" w:rsidRDefault="005A3830" w:rsidP="00B55C02">
            <w:pPr>
              <w:pStyle w:val="TAC"/>
            </w:pPr>
            <w:r>
              <w:t>5179.92</w:t>
            </w:r>
          </w:p>
        </w:tc>
        <w:tc>
          <w:tcPr>
            <w:tcW w:w="1559" w:type="dxa"/>
          </w:tcPr>
          <w:p w14:paraId="5004983E" w14:textId="77777777" w:rsidR="005A3830" w:rsidRDefault="005A3830" w:rsidP="00B55C02">
            <w:pPr>
              <w:pStyle w:val="TAC"/>
            </w:pPr>
            <w:r>
              <w:t>5199.72</w:t>
            </w:r>
          </w:p>
        </w:tc>
        <w:tc>
          <w:tcPr>
            <w:tcW w:w="1559" w:type="dxa"/>
          </w:tcPr>
          <w:p w14:paraId="5B5157F1" w14:textId="77777777" w:rsidR="005A3830" w:rsidRDefault="005A3830" w:rsidP="00B55C02">
            <w:pPr>
              <w:pStyle w:val="TAC"/>
            </w:pPr>
            <w:r>
              <w:t>5220.24</w:t>
            </w:r>
          </w:p>
        </w:tc>
        <w:tc>
          <w:tcPr>
            <w:tcW w:w="1559" w:type="dxa"/>
          </w:tcPr>
          <w:p w14:paraId="5AA79516" w14:textId="77777777" w:rsidR="005A3830" w:rsidRDefault="005A3830" w:rsidP="00B55C02">
            <w:pPr>
              <w:pStyle w:val="TAC"/>
            </w:pPr>
            <w:r>
              <w:t>5240.04</w:t>
            </w:r>
          </w:p>
        </w:tc>
      </w:tr>
    </w:tbl>
    <w:p w14:paraId="538D1E3C" w14:textId="67CDD756" w:rsidR="005A3830" w:rsidRDefault="005A3830" w:rsidP="003E7753">
      <w:pPr>
        <w:pStyle w:val="Proposal"/>
      </w:pPr>
    </w:p>
    <w:p w14:paraId="5ECADB87" w14:textId="77777777" w:rsidR="005A3830" w:rsidRPr="004826A9" w:rsidRDefault="005A3830" w:rsidP="003E7753">
      <w:pPr>
        <w:pStyle w:val="Proposal"/>
      </w:pPr>
    </w:p>
    <w:p w14:paraId="100D4BE6" w14:textId="349A6850" w:rsidR="00EC2046" w:rsidRDefault="00EC2046" w:rsidP="00F11A80">
      <w:pPr>
        <w:pStyle w:val="Heading2"/>
      </w:pPr>
      <w:r>
        <w:t>2.3</w:t>
      </w:r>
      <w:r>
        <w:tab/>
        <w:t>Mixed operation mode w/o wideband operation</w:t>
      </w:r>
    </w:p>
    <w:p w14:paraId="0BE12CD4" w14:textId="1F530377" w:rsidR="00EC2046" w:rsidRDefault="00EC2046" w:rsidP="00EC2046">
      <w:proofErr w:type="gramStart"/>
      <w:r>
        <w:t>Referring back</w:t>
      </w:r>
      <w:proofErr w:type="gramEnd"/>
      <w:r>
        <w:t xml:space="preserve"> to exemplary common RB grids</w:t>
      </w:r>
      <w:r>
        <w:t xml:space="preserve">, it is not entirely clear how cells configured for the wideband operation, e.g. 40-80MHz, would co-exist with 20MHz cells configured in the same frequency range. Referring to Figure 2.2-1 as an example, some UEs can be configured with a single 20MHz </w:t>
      </w:r>
      <w:proofErr w:type="spellStart"/>
      <w:r>
        <w:t>Scell</w:t>
      </w:r>
      <w:proofErr w:type="spellEnd"/>
      <w:r>
        <w:t xml:space="preserve"> in sub-band #0 or #1, while some UEs can be </w:t>
      </w:r>
      <w:r>
        <w:lastRenderedPageBreak/>
        <w:t xml:space="preserve">configured with 40MHz </w:t>
      </w:r>
      <w:proofErr w:type="spellStart"/>
      <w:r>
        <w:t>Scell</w:t>
      </w:r>
      <w:proofErr w:type="spellEnd"/>
      <w:r>
        <w:t xml:space="preserve"> spanning both sub-bands. And a decision to configure 20MHz or 40MHz </w:t>
      </w:r>
      <w:proofErr w:type="spellStart"/>
      <w:r>
        <w:t>Scell</w:t>
      </w:r>
      <w:proofErr w:type="spellEnd"/>
      <w:r>
        <w:t xml:space="preserve"> can depend on several factors, including UE capabilities. Then, then problem is that 20MHz cell will have a certain centre frequency, </w:t>
      </w:r>
      <w:proofErr w:type="spellStart"/>
      <w:r>
        <w:t>Nref</w:t>
      </w:r>
      <w:proofErr w:type="spellEnd"/>
      <w:r>
        <w:t xml:space="preserve"> value of which </w:t>
      </w:r>
      <w:r>
        <w:t xml:space="preserve">will </w:t>
      </w:r>
      <w:r>
        <w:t xml:space="preserve">be one of the predefined values captured in [5]. At the same time, 40MHz cell centre frequency will also have to take one of the predefined values as captured in [5]. However, due to in-carrier guard band sizes RB grids of the 40MHz cell will not be aligned with the 20MHz cell RB grid if they span the same frequency range. In other words, due to fixed and predefined </w:t>
      </w:r>
      <w:proofErr w:type="spellStart"/>
      <w:r>
        <w:t>Nref</w:t>
      </w:r>
      <w:proofErr w:type="spellEnd"/>
      <w:r>
        <w:t xml:space="preserve"> point values from the last meeting WF, cells, which have different channel sizes but overlap in the same frequency range, will not have the same RB grid.</w:t>
      </w:r>
      <w:r>
        <w:t xml:space="preserve"> </w:t>
      </w:r>
      <w:r>
        <w:t>As the outcome, it will not be possible to multiplex data from different UEs in the same time/frequency resources if the UEs have different cell channel bandwidth sizes.</w:t>
      </w:r>
      <w:r>
        <w:t xml:space="preserve"> </w:t>
      </w:r>
    </w:p>
    <w:p w14:paraId="4EB89D9C" w14:textId="763C93B4" w:rsidR="00B76B17" w:rsidRPr="00EC2046" w:rsidRDefault="00B76B17" w:rsidP="00B76B17">
      <w:pPr>
        <w:pStyle w:val="Proposal"/>
      </w:pPr>
      <w:bookmarkStart w:id="19" w:name="_Toc24036789"/>
      <w:r>
        <w:t>Proposal 3:</w:t>
      </w:r>
      <w:r>
        <w:tab/>
        <w:t>A case with mixed wideband and non-wideband operation should be analysed to see whether it is possible to align RB grids between cells configured with different channel size.</w:t>
      </w:r>
      <w:bookmarkEnd w:id="19"/>
    </w:p>
    <w:p w14:paraId="62E2E073" w14:textId="5DD3950C" w:rsidR="008E7986" w:rsidRDefault="00F11A80" w:rsidP="00F11A80">
      <w:pPr>
        <w:pStyle w:val="Heading2"/>
      </w:pPr>
      <w:r>
        <w:t>2.</w:t>
      </w:r>
      <w:r w:rsidR="00EC2046">
        <w:t>4</w:t>
      </w:r>
      <w:r>
        <w:tab/>
        <w:t>Other considerations</w:t>
      </w:r>
    </w:p>
    <w:p w14:paraId="7CA392E4" w14:textId="04266A30" w:rsidR="001F1EBD" w:rsidRDefault="00F11A80" w:rsidP="00F11A80">
      <w:r>
        <w:t xml:space="preserve">Referring to the common RB grid considerations presented in sub-section 2.2, it is worth noting that wideband operation brings considerable performance benefits only if several consecutive 20MHz sub-bands pass the LBT </w:t>
      </w:r>
      <w:r w:rsidR="005F5987">
        <w:t>procedure</w:t>
      </w:r>
      <w:r w:rsidR="00C57F61">
        <w:t>,</w:t>
      </w:r>
      <w:r>
        <w:t xml:space="preserve"> because </w:t>
      </w:r>
      <w:r w:rsidR="00C57F61">
        <w:t xml:space="preserve">only </w:t>
      </w:r>
      <w:r>
        <w:t xml:space="preserve">then the network can schedule data leveraging RBs reserved for in-carrier guard bands. If, referring to Figure 2.2-2 as an example, the LBT outcome is "1010", then the overall spectrum efficiency will be worse when compared to four independent </w:t>
      </w:r>
      <w:proofErr w:type="spellStart"/>
      <w:r>
        <w:t>SCells</w:t>
      </w:r>
      <w:proofErr w:type="spellEnd"/>
      <w:r>
        <w:t xml:space="preserve"> configured for the UE. </w:t>
      </w:r>
      <w:r w:rsidR="0034070F">
        <w:t xml:space="preserve">Since it is impossible to predict LBT outcome, which in turn depends on the actual load of the unlicensed spectrum, it is generally not possible to conclude that wideband operation will be always better or worse when compared to a configuration with individual cells. The final configuration will be up to the operator and network side preferences and can also depend on the actual load conditions observed by the network. </w:t>
      </w:r>
    </w:p>
    <w:p w14:paraId="063D93E9" w14:textId="19457557" w:rsidR="001F1EBD" w:rsidRDefault="001F1EBD" w:rsidP="002A52AA">
      <w:pPr>
        <w:pStyle w:val="Observation"/>
      </w:pPr>
      <w:r>
        <w:t>Observation 1</w:t>
      </w:r>
      <w:r w:rsidR="005F5987">
        <w:t>a</w:t>
      </w:r>
      <w:r>
        <w:t>:</w:t>
      </w:r>
      <w:r>
        <w:tab/>
        <w:t xml:space="preserve">Wideband operation brings performance benefits only when consecutive sub-bands pass LBT, probability for which will not be high in loaded environments. </w:t>
      </w:r>
    </w:p>
    <w:p w14:paraId="18B3388A" w14:textId="54C67C70" w:rsidR="005F5987" w:rsidRDefault="005F5987" w:rsidP="002A52AA">
      <w:pPr>
        <w:pStyle w:val="Observation"/>
      </w:pPr>
      <w:r>
        <w:t>Observation 1b:</w:t>
      </w:r>
      <w:r>
        <w:tab/>
        <w:t>Band combinations defined for NR-U should be flexible enough to allow for both 20MHz and larger bandwidth configurations.</w:t>
      </w:r>
    </w:p>
    <w:p w14:paraId="01C8E85D" w14:textId="12D70BB4" w:rsidR="00623A42" w:rsidRDefault="00623A42" w:rsidP="00F11A80">
      <w:r>
        <w:t xml:space="preserve">Yet another aspect to consider is that first slot transmission will always have in-carrier guard bands because the wideband operation is possible only when it is known that a channel is indeed free. </w:t>
      </w:r>
      <w:r w:rsidR="00C57F61">
        <w:t xml:space="preserve">It means that in the best outcome it is only the second slot, in which wideband operation could be applied. Thus, </w:t>
      </w:r>
      <w:r w:rsidR="0082139C">
        <w:t xml:space="preserve">wideband operation can provide better spectrum performance only for relatively large bursts of data that will require more than one slot. </w:t>
      </w:r>
      <w:r w:rsidR="001F1EBD">
        <w:t xml:space="preserve">However, it is important to emphasize that neither RF nor RRM have studied carefully how much time a UE would need to switch to the wideband reception/transmission mode. </w:t>
      </w:r>
    </w:p>
    <w:p w14:paraId="6E090E3B" w14:textId="4666AA4E" w:rsidR="001F1EBD" w:rsidRDefault="001F1EBD" w:rsidP="002A52AA">
      <w:pPr>
        <w:pStyle w:val="Observation"/>
      </w:pPr>
      <w:r>
        <w:t>Observation 2a:</w:t>
      </w:r>
      <w:r>
        <w:tab/>
        <w:t xml:space="preserve">First transmission will anyway take place with in-carrier guard bands, and the wideband operation can be used when the network knows that LBT has succeeded. </w:t>
      </w:r>
    </w:p>
    <w:p w14:paraId="184622B2" w14:textId="5ED3F0CB" w:rsidR="00793DF9" w:rsidRPr="00F11A80" w:rsidRDefault="001F1EBD" w:rsidP="00126CA9">
      <w:pPr>
        <w:pStyle w:val="Observation"/>
      </w:pPr>
      <w:r>
        <w:t>Observation 2b:</w:t>
      </w:r>
      <w:r>
        <w:tab/>
        <w:t xml:space="preserve">Switching to the wideband mode will require some switching time and might even cause interruption time, which has not been sufficiently studied by RAN WG4. </w:t>
      </w:r>
    </w:p>
    <w:p w14:paraId="34C99636" w14:textId="77777777" w:rsidR="008E7986" w:rsidRDefault="008E7986" w:rsidP="008E7986">
      <w:pPr>
        <w:pStyle w:val="Heading1"/>
      </w:pPr>
      <w:r>
        <w:t>3</w:t>
      </w:r>
      <w:r>
        <w:tab/>
        <w:t>Conclusions</w:t>
      </w:r>
    </w:p>
    <w:p w14:paraId="001A58A1" w14:textId="622CF09B" w:rsidR="00E72324" w:rsidRDefault="00515AE4" w:rsidP="00E72324">
      <w:r>
        <w:t>In this discussion paper we have presented our further considerations for the NR-U wideband operation and, more precisely, in-carrier guard band sizes</w:t>
      </w:r>
      <w:r w:rsidR="00E72324">
        <w:t>.</w:t>
      </w:r>
      <w:r>
        <w:t xml:space="preserve"> Since the actual transmission channel size depends on how many consecutive LBT sub-bands will succeed, the </w:t>
      </w:r>
      <w:proofErr w:type="gramStart"/>
      <w:r>
        <w:t>worst case</w:t>
      </w:r>
      <w:proofErr w:type="gramEnd"/>
      <w:r>
        <w:t xml:space="preserve"> scenario should be assumed to ensure that NR-U wideband transmission meet existing requirements. In this paper we propose in-carrier guard band sizes for different SCS and channel bandwidth values,</w:t>
      </w:r>
      <w:r w:rsidR="00E72324" w:rsidRPr="00E72324">
        <w:t xml:space="preserve"> </w:t>
      </w:r>
      <w:r>
        <w:t>based on which we also exemplify how the common RB grid might look like.</w:t>
      </w:r>
    </w:p>
    <w:p w14:paraId="581354D5" w14:textId="77777777" w:rsidR="00CB76BF"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CB76BF">
        <w:rPr>
          <w:noProof/>
        </w:rPr>
        <w:t>Proposal 1:</w:t>
      </w:r>
      <w:r w:rsidR="00CB76BF">
        <w:rPr>
          <w:rFonts w:asciiTheme="minorHAnsi" w:eastAsiaTheme="minorEastAsia" w:hAnsiTheme="minorHAnsi" w:cstheme="minorBidi"/>
          <w:b w:val="0"/>
          <w:bCs w:val="0"/>
          <w:noProof/>
          <w:sz w:val="24"/>
          <w:szCs w:val="24"/>
          <w:lang w:val="de-DE" w:eastAsia="en-GB"/>
        </w:rPr>
        <w:tab/>
      </w:r>
      <w:r w:rsidR="00CB76BF">
        <w:rPr>
          <w:noProof/>
        </w:rPr>
        <w:t>Ensure that in-carrier guard bands meet the minimum requirements (based on the corresponding transmission channel sizes).</w:t>
      </w:r>
    </w:p>
    <w:p w14:paraId="78AA49F7" w14:textId="77777777" w:rsidR="00CB76BF" w:rsidRDefault="00CB76BF">
      <w:pPr>
        <w:pStyle w:val="TOC1"/>
        <w:rPr>
          <w:rFonts w:asciiTheme="minorHAnsi" w:eastAsiaTheme="minorEastAsia" w:hAnsiTheme="minorHAnsi" w:cstheme="minorBidi"/>
          <w:b w:val="0"/>
          <w:bCs w:val="0"/>
          <w:noProof/>
          <w:sz w:val="24"/>
          <w:szCs w:val="24"/>
          <w:lang w:val="de-DE" w:eastAsia="en-GB"/>
        </w:rPr>
      </w:pPr>
      <w:r>
        <w:rPr>
          <w:noProof/>
        </w:rPr>
        <w:t>Proposal 2a:</w:t>
      </w:r>
      <w:r>
        <w:rPr>
          <w:rFonts w:asciiTheme="minorHAnsi" w:eastAsiaTheme="minorEastAsia" w:hAnsiTheme="minorHAnsi" w:cstheme="minorBidi"/>
          <w:b w:val="0"/>
          <w:bCs w:val="0"/>
          <w:noProof/>
          <w:sz w:val="24"/>
          <w:szCs w:val="24"/>
          <w:lang w:val="de-DE" w:eastAsia="en-GB"/>
        </w:rPr>
        <w:tab/>
      </w:r>
      <w:r>
        <w:rPr>
          <w:noProof/>
        </w:rPr>
        <w:t>Agree RB grids for different SCS and transmission channel sizes.</w:t>
      </w:r>
    </w:p>
    <w:p w14:paraId="37E479B9" w14:textId="77777777" w:rsidR="00CB76BF" w:rsidRDefault="00CB76BF">
      <w:pPr>
        <w:pStyle w:val="TOC1"/>
        <w:rPr>
          <w:rFonts w:asciiTheme="minorHAnsi" w:eastAsiaTheme="minorEastAsia" w:hAnsiTheme="minorHAnsi" w:cstheme="minorBidi"/>
          <w:b w:val="0"/>
          <w:bCs w:val="0"/>
          <w:noProof/>
          <w:sz w:val="24"/>
          <w:szCs w:val="24"/>
          <w:lang w:val="de-DE" w:eastAsia="en-GB"/>
        </w:rPr>
      </w:pPr>
      <w:r>
        <w:rPr>
          <w:noProof/>
        </w:rPr>
        <w:t>Proposal 2b:</w:t>
      </w:r>
      <w:r>
        <w:rPr>
          <w:rFonts w:asciiTheme="minorHAnsi" w:eastAsiaTheme="minorEastAsia" w:hAnsiTheme="minorHAnsi" w:cstheme="minorBidi"/>
          <w:b w:val="0"/>
          <w:bCs w:val="0"/>
          <w:noProof/>
          <w:sz w:val="24"/>
          <w:szCs w:val="24"/>
          <w:lang w:val="de-DE" w:eastAsia="en-GB"/>
        </w:rPr>
        <w:tab/>
      </w:r>
      <w:r>
        <w:rPr>
          <w:noProof/>
        </w:rPr>
        <w:t>Discuss how to capture it in the RAN4 specifications.</w:t>
      </w:r>
    </w:p>
    <w:p w14:paraId="531E84C0" w14:textId="77777777" w:rsidR="00CB76BF" w:rsidRDefault="00CB76BF">
      <w:pPr>
        <w:pStyle w:val="TOC1"/>
        <w:rPr>
          <w:rFonts w:asciiTheme="minorHAnsi" w:eastAsiaTheme="minorEastAsia" w:hAnsiTheme="minorHAnsi" w:cstheme="minorBidi"/>
          <w:b w:val="0"/>
          <w:bCs w:val="0"/>
          <w:noProof/>
          <w:sz w:val="24"/>
          <w:szCs w:val="24"/>
          <w:lang w:val="de-DE" w:eastAsia="en-GB"/>
        </w:rPr>
      </w:pPr>
      <w:r>
        <w:rPr>
          <w:noProof/>
        </w:rPr>
        <w:t>Proposal 3:</w:t>
      </w:r>
      <w:r>
        <w:rPr>
          <w:rFonts w:asciiTheme="minorHAnsi" w:eastAsiaTheme="minorEastAsia" w:hAnsiTheme="minorHAnsi" w:cstheme="minorBidi"/>
          <w:b w:val="0"/>
          <w:bCs w:val="0"/>
          <w:noProof/>
          <w:sz w:val="24"/>
          <w:szCs w:val="24"/>
          <w:lang w:val="de-DE" w:eastAsia="en-GB"/>
        </w:rPr>
        <w:tab/>
      </w:r>
      <w:r>
        <w:rPr>
          <w:noProof/>
        </w:rPr>
        <w:t>A case with mixed wideband and non-wideband operation should be analysed to see whether it is possible to align RB grids between cells configured with different channel size.</w:t>
      </w:r>
    </w:p>
    <w:p w14:paraId="0DA01C95" w14:textId="4B1DFA2C" w:rsidR="0062595A" w:rsidRDefault="0062595A" w:rsidP="00E72324">
      <w:r>
        <w:rPr>
          <w:b/>
          <w:bCs/>
        </w:rPr>
        <w:lastRenderedPageBreak/>
        <w:fldChar w:fldCharType="end"/>
      </w:r>
    </w:p>
    <w:p w14:paraId="05CC6F0A" w14:textId="24EF8E14" w:rsidR="005E69AE" w:rsidRDefault="005E69AE" w:rsidP="0062595A">
      <w:pPr>
        <w:spacing w:after="0"/>
      </w:pPr>
    </w:p>
    <w:p w14:paraId="4D133CD8" w14:textId="09FDFF7E" w:rsidR="00276EE4" w:rsidRPr="003A0483" w:rsidRDefault="005E69AE" w:rsidP="0034070F">
      <w:pPr>
        <w:pStyle w:val="Heading1"/>
      </w:pPr>
      <w:r>
        <w:t>4</w:t>
      </w:r>
      <w:r>
        <w:tab/>
        <w:t>References</w:t>
      </w:r>
    </w:p>
    <w:p w14:paraId="02656AEC" w14:textId="156A1D67" w:rsidR="005E69AE" w:rsidRPr="004D3578" w:rsidRDefault="00667164" w:rsidP="00276EE4">
      <w:pPr>
        <w:pStyle w:val="EX"/>
      </w:pPr>
      <w:bookmarkStart w:id="20" w:name="_Ref13820109"/>
      <w:r w:rsidRPr="00667164">
        <w:t>R4-1912489</w:t>
      </w:r>
      <w:r>
        <w:t>, "</w:t>
      </w:r>
      <w:r w:rsidRPr="00667164">
        <w:t>NR-U wideband operation</w:t>
      </w:r>
      <w:r>
        <w:t>", Qualcomm Incorporated</w:t>
      </w:r>
      <w:r w:rsidR="005E69AE" w:rsidRPr="004D3578">
        <w:t>.</w:t>
      </w:r>
      <w:bookmarkEnd w:id="20"/>
    </w:p>
    <w:p w14:paraId="731905A1" w14:textId="5C4B2178" w:rsidR="005E69AE" w:rsidRDefault="00667164" w:rsidP="005E69AE">
      <w:pPr>
        <w:pStyle w:val="EX"/>
      </w:pPr>
      <w:r w:rsidRPr="00667164">
        <w:t>R4-1910852</w:t>
      </w:r>
      <w:r>
        <w:t>, "</w:t>
      </w:r>
      <w:r w:rsidRPr="00667164">
        <w:t>Guard band on wideband operation</w:t>
      </w:r>
      <w:r>
        <w:t xml:space="preserve">", Huawei, </w:t>
      </w:r>
      <w:proofErr w:type="spellStart"/>
      <w:r>
        <w:t>HiSilicon</w:t>
      </w:r>
      <w:proofErr w:type="spellEnd"/>
      <w:r w:rsidR="005E69AE" w:rsidRPr="004D3578">
        <w:t>.</w:t>
      </w:r>
    </w:p>
    <w:p w14:paraId="494FF14E" w14:textId="7A5F9234" w:rsidR="00667164" w:rsidRDefault="00667164" w:rsidP="005E69AE">
      <w:pPr>
        <w:pStyle w:val="EX"/>
      </w:pPr>
      <w:r w:rsidRPr="00667164">
        <w:t>R4-1911611</w:t>
      </w:r>
      <w:r>
        <w:t>, "</w:t>
      </w:r>
      <w:r w:rsidRPr="00667164">
        <w:t>NR-U - Scheduling of guard PRBs</w:t>
      </w:r>
      <w:r>
        <w:t>", Nokia, Nokia Shanghai Bell.</w:t>
      </w:r>
    </w:p>
    <w:p w14:paraId="3F78DF6F" w14:textId="0F89AEE2" w:rsidR="00667164" w:rsidRDefault="00667164" w:rsidP="005E69AE">
      <w:pPr>
        <w:pStyle w:val="EX"/>
      </w:pPr>
      <w:r w:rsidRPr="00667164">
        <w:t>R4-1913060</w:t>
      </w:r>
      <w:r>
        <w:t>, "</w:t>
      </w:r>
      <w:r w:rsidRPr="00667164">
        <w:t>WF on the guard band for NR-U</w:t>
      </w:r>
      <w:r>
        <w:t>", Nokia</w:t>
      </w:r>
    </w:p>
    <w:p w14:paraId="3006DE48" w14:textId="48B08141" w:rsidR="002A52AA" w:rsidRPr="004D3578" w:rsidRDefault="00F907DC" w:rsidP="005E69AE">
      <w:pPr>
        <w:pStyle w:val="EX"/>
      </w:pPr>
      <w:r w:rsidRPr="00F907DC">
        <w:t>R4-1912870</w:t>
      </w:r>
      <w:r>
        <w:t>,</w:t>
      </w:r>
      <w:r w:rsidRPr="00F907DC">
        <w:t xml:space="preserve"> </w:t>
      </w:r>
      <w:r>
        <w:t>"</w:t>
      </w:r>
      <w:r w:rsidRPr="00F907DC">
        <w:t>WF on channel raster for NR-U</w:t>
      </w:r>
      <w:r>
        <w:t>", Ericsson</w:t>
      </w:r>
    </w:p>
    <w:p w14:paraId="21F9D74F" w14:textId="77777777" w:rsidR="005E69AE" w:rsidRPr="005E69AE" w:rsidRDefault="005E69AE" w:rsidP="005E69AE"/>
    <w:bookmarkEnd w:id="0"/>
    <w:p w14:paraId="2C7BC95E" w14:textId="77777777" w:rsidR="00080512" w:rsidRDefault="00080512"/>
    <w:sectPr w:rsidR="00080512" w:rsidSect="00114E2C">
      <w:headerReference w:type="default" r:id="rId18"/>
      <w:footerReference w:type="default" r:id="rId19"/>
      <w:footerReference w:type="first" r:id="rId2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D5662" w14:textId="77777777" w:rsidR="00212BAE" w:rsidRDefault="00212BAE">
      <w:r>
        <w:separator/>
      </w:r>
    </w:p>
  </w:endnote>
  <w:endnote w:type="continuationSeparator" w:id="0">
    <w:p w14:paraId="0557F5F1" w14:textId="77777777" w:rsidR="00212BAE" w:rsidRDefault="0021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1965E" w14:textId="77777777" w:rsidR="00212BAE" w:rsidRDefault="00212BAE">
      <w:r>
        <w:separator/>
      </w:r>
    </w:p>
  </w:footnote>
  <w:footnote w:type="continuationSeparator" w:id="0">
    <w:p w14:paraId="172D158C" w14:textId="77777777" w:rsidR="00212BAE" w:rsidRDefault="00212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CB"/>
    <w:rsid w:val="00033397"/>
    <w:rsid w:val="00040095"/>
    <w:rsid w:val="00051834"/>
    <w:rsid w:val="00054A22"/>
    <w:rsid w:val="00062023"/>
    <w:rsid w:val="000655A6"/>
    <w:rsid w:val="0007374F"/>
    <w:rsid w:val="00080512"/>
    <w:rsid w:val="000A365D"/>
    <w:rsid w:val="000A68F3"/>
    <w:rsid w:val="000B1FA3"/>
    <w:rsid w:val="000C47C3"/>
    <w:rsid w:val="000C7305"/>
    <w:rsid w:val="000D58AB"/>
    <w:rsid w:val="00104BC6"/>
    <w:rsid w:val="00114E2C"/>
    <w:rsid w:val="001247AA"/>
    <w:rsid w:val="00126CA9"/>
    <w:rsid w:val="001300D2"/>
    <w:rsid w:val="00133525"/>
    <w:rsid w:val="00165EE6"/>
    <w:rsid w:val="001729FA"/>
    <w:rsid w:val="00182CE6"/>
    <w:rsid w:val="001A4C42"/>
    <w:rsid w:val="001C21C3"/>
    <w:rsid w:val="001D02C2"/>
    <w:rsid w:val="001E4F49"/>
    <w:rsid w:val="001F0C1D"/>
    <w:rsid w:val="001F1132"/>
    <w:rsid w:val="001F168B"/>
    <w:rsid w:val="001F1EBD"/>
    <w:rsid w:val="00212BAE"/>
    <w:rsid w:val="002347A2"/>
    <w:rsid w:val="00247926"/>
    <w:rsid w:val="002675F0"/>
    <w:rsid w:val="00276EE4"/>
    <w:rsid w:val="002A52AA"/>
    <w:rsid w:val="002B6339"/>
    <w:rsid w:val="002E00EE"/>
    <w:rsid w:val="003172DC"/>
    <w:rsid w:val="00330A27"/>
    <w:rsid w:val="0034052F"/>
    <w:rsid w:val="0034070F"/>
    <w:rsid w:val="0035462D"/>
    <w:rsid w:val="003765B8"/>
    <w:rsid w:val="003A0483"/>
    <w:rsid w:val="003C3971"/>
    <w:rsid w:val="003E7753"/>
    <w:rsid w:val="0040718D"/>
    <w:rsid w:val="00423334"/>
    <w:rsid w:val="00425DC6"/>
    <w:rsid w:val="004345EC"/>
    <w:rsid w:val="004516C7"/>
    <w:rsid w:val="004826A9"/>
    <w:rsid w:val="00494877"/>
    <w:rsid w:val="004C1601"/>
    <w:rsid w:val="004D3578"/>
    <w:rsid w:val="004E213A"/>
    <w:rsid w:val="004F0988"/>
    <w:rsid w:val="004F3340"/>
    <w:rsid w:val="004F3E3D"/>
    <w:rsid w:val="00515AE4"/>
    <w:rsid w:val="00522A94"/>
    <w:rsid w:val="0053388B"/>
    <w:rsid w:val="00535773"/>
    <w:rsid w:val="00543E6C"/>
    <w:rsid w:val="005441F6"/>
    <w:rsid w:val="005619F8"/>
    <w:rsid w:val="00565087"/>
    <w:rsid w:val="00572E14"/>
    <w:rsid w:val="00592192"/>
    <w:rsid w:val="005973BE"/>
    <w:rsid w:val="005A093B"/>
    <w:rsid w:val="005A3830"/>
    <w:rsid w:val="005A5986"/>
    <w:rsid w:val="005D1F6E"/>
    <w:rsid w:val="005D2E01"/>
    <w:rsid w:val="005D4385"/>
    <w:rsid w:val="005D7526"/>
    <w:rsid w:val="005E69AE"/>
    <w:rsid w:val="005F529C"/>
    <w:rsid w:val="005F5987"/>
    <w:rsid w:val="00602AEA"/>
    <w:rsid w:val="00607E3C"/>
    <w:rsid w:val="00614FDF"/>
    <w:rsid w:val="00623A42"/>
    <w:rsid w:val="006246A7"/>
    <w:rsid w:val="0062595A"/>
    <w:rsid w:val="0063543D"/>
    <w:rsid w:val="00647114"/>
    <w:rsid w:val="00667164"/>
    <w:rsid w:val="006A323F"/>
    <w:rsid w:val="006A6BD0"/>
    <w:rsid w:val="006B30D0"/>
    <w:rsid w:val="006C3D95"/>
    <w:rsid w:val="006E5C86"/>
    <w:rsid w:val="00706528"/>
    <w:rsid w:val="007071A1"/>
    <w:rsid w:val="0071280F"/>
    <w:rsid w:val="00713C44"/>
    <w:rsid w:val="00734A5B"/>
    <w:rsid w:val="0074026F"/>
    <w:rsid w:val="007429F6"/>
    <w:rsid w:val="00744E76"/>
    <w:rsid w:val="007469C7"/>
    <w:rsid w:val="00752198"/>
    <w:rsid w:val="00752CCE"/>
    <w:rsid w:val="00753881"/>
    <w:rsid w:val="00756E85"/>
    <w:rsid w:val="00774DA4"/>
    <w:rsid w:val="00781F0F"/>
    <w:rsid w:val="00782EF3"/>
    <w:rsid w:val="00793DF9"/>
    <w:rsid w:val="007B600E"/>
    <w:rsid w:val="007F0F4A"/>
    <w:rsid w:val="0080104E"/>
    <w:rsid w:val="008028A4"/>
    <w:rsid w:val="00820B25"/>
    <w:rsid w:val="0082139C"/>
    <w:rsid w:val="00830747"/>
    <w:rsid w:val="008768CA"/>
    <w:rsid w:val="008A00F6"/>
    <w:rsid w:val="008B1DED"/>
    <w:rsid w:val="008C384C"/>
    <w:rsid w:val="008E7986"/>
    <w:rsid w:val="008E7A16"/>
    <w:rsid w:val="0090271F"/>
    <w:rsid w:val="00902E23"/>
    <w:rsid w:val="009114D7"/>
    <w:rsid w:val="0091348E"/>
    <w:rsid w:val="00917CCB"/>
    <w:rsid w:val="00942EC2"/>
    <w:rsid w:val="00997C58"/>
    <w:rsid w:val="009B2322"/>
    <w:rsid w:val="009F0E8D"/>
    <w:rsid w:val="009F37B7"/>
    <w:rsid w:val="009F5E43"/>
    <w:rsid w:val="00A10F02"/>
    <w:rsid w:val="00A164B4"/>
    <w:rsid w:val="00A17802"/>
    <w:rsid w:val="00A26956"/>
    <w:rsid w:val="00A53724"/>
    <w:rsid w:val="00A67699"/>
    <w:rsid w:val="00A73129"/>
    <w:rsid w:val="00A817A7"/>
    <w:rsid w:val="00A82346"/>
    <w:rsid w:val="00A92BA1"/>
    <w:rsid w:val="00AC6BC6"/>
    <w:rsid w:val="00AE3797"/>
    <w:rsid w:val="00B132B8"/>
    <w:rsid w:val="00B15449"/>
    <w:rsid w:val="00B2481F"/>
    <w:rsid w:val="00B55C02"/>
    <w:rsid w:val="00B76B17"/>
    <w:rsid w:val="00B93086"/>
    <w:rsid w:val="00BA19ED"/>
    <w:rsid w:val="00BA300B"/>
    <w:rsid w:val="00BA4B8D"/>
    <w:rsid w:val="00BC0F7D"/>
    <w:rsid w:val="00BD658E"/>
    <w:rsid w:val="00BE3255"/>
    <w:rsid w:val="00BF128E"/>
    <w:rsid w:val="00C1496A"/>
    <w:rsid w:val="00C33079"/>
    <w:rsid w:val="00C45231"/>
    <w:rsid w:val="00C57F61"/>
    <w:rsid w:val="00C65899"/>
    <w:rsid w:val="00C72833"/>
    <w:rsid w:val="00C74454"/>
    <w:rsid w:val="00C80F1D"/>
    <w:rsid w:val="00C93F40"/>
    <w:rsid w:val="00CA3D0C"/>
    <w:rsid w:val="00CB76BF"/>
    <w:rsid w:val="00CF20E3"/>
    <w:rsid w:val="00D309CC"/>
    <w:rsid w:val="00D42704"/>
    <w:rsid w:val="00D46431"/>
    <w:rsid w:val="00D56A52"/>
    <w:rsid w:val="00D57972"/>
    <w:rsid w:val="00D675A9"/>
    <w:rsid w:val="00D738D6"/>
    <w:rsid w:val="00D755EB"/>
    <w:rsid w:val="00D87E00"/>
    <w:rsid w:val="00D9134D"/>
    <w:rsid w:val="00D92ACE"/>
    <w:rsid w:val="00DA7A03"/>
    <w:rsid w:val="00DB1818"/>
    <w:rsid w:val="00DB7CB6"/>
    <w:rsid w:val="00DC309B"/>
    <w:rsid w:val="00DC4DA2"/>
    <w:rsid w:val="00DD4C17"/>
    <w:rsid w:val="00DF2B1F"/>
    <w:rsid w:val="00DF6189"/>
    <w:rsid w:val="00DF62CD"/>
    <w:rsid w:val="00E16509"/>
    <w:rsid w:val="00E44582"/>
    <w:rsid w:val="00E47D65"/>
    <w:rsid w:val="00E52814"/>
    <w:rsid w:val="00E72324"/>
    <w:rsid w:val="00E72ABE"/>
    <w:rsid w:val="00E77645"/>
    <w:rsid w:val="00EC2046"/>
    <w:rsid w:val="00EC4A25"/>
    <w:rsid w:val="00EE271A"/>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9F3A6-208B-F34E-9FCC-FC3EB5F1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186</TotalTime>
  <Pages>7</Pages>
  <Words>2704</Words>
  <Characters>15414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2019-02-25T11:05:00Z</cp:lastPrinted>
  <dcterms:created xsi:type="dcterms:W3CDTF">2019-11-07T19:26:00Z</dcterms:created>
  <dcterms:modified xsi:type="dcterms:W3CDTF">2019-11-08T13:16:00Z</dcterms:modified>
  <cp:category/>
</cp:coreProperties>
</file>